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3832237" w:rsidR="007A5B38" w:rsidRPr="00972789" w:rsidRDefault="007A5B38" w:rsidP="007A5B38">
      <w:pPr>
        <w:pStyle w:val="3GPPHeader"/>
        <w:rPr>
          <w:highlight w:val="yellow"/>
        </w:rPr>
      </w:pPr>
      <w:bookmarkStart w:id="0" w:name="_Hlk489988649"/>
      <w:bookmarkEnd w:id="0"/>
      <w:r w:rsidRPr="00972789">
        <w:t xml:space="preserve">3GPP TSG-RAN WG1 </w:t>
      </w:r>
      <w:r w:rsidR="001642D1" w:rsidRPr="00972789">
        <w:t>#91</w:t>
      </w:r>
      <w:r w:rsidRPr="00972789">
        <w:tab/>
        <w:t>R1-17</w:t>
      </w:r>
      <w:r w:rsidR="003B6EF2" w:rsidRPr="00972789">
        <w:t>20942</w:t>
      </w:r>
    </w:p>
    <w:p w14:paraId="161050DA" w14:textId="032D3C6F" w:rsidR="007A5B38" w:rsidRPr="007679B0" w:rsidRDefault="001642D1" w:rsidP="007A5B38">
      <w:pPr>
        <w:pStyle w:val="3GPPHeader"/>
      </w:pPr>
      <w:r w:rsidRPr="001642D1">
        <w:t>Reno, USA, November 27</w:t>
      </w:r>
      <w:r w:rsidRPr="0050489F">
        <w:rPr>
          <w:vertAlign w:val="superscript"/>
        </w:rPr>
        <w:t>th</w:t>
      </w:r>
      <w:r w:rsidR="0050489F">
        <w:t xml:space="preserve"> </w:t>
      </w:r>
      <w:r w:rsidRPr="001642D1">
        <w:t>– December 1</w:t>
      </w:r>
      <w:r w:rsidRPr="0050489F">
        <w:rPr>
          <w:vertAlign w:val="superscript"/>
        </w:rPr>
        <w:t>st</w:t>
      </w:r>
      <w:r w:rsidRPr="001642D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DEB8128" w:rsidR="00E90E49" w:rsidRPr="00327997" w:rsidRDefault="003D3C45" w:rsidP="00327997">
      <w:pPr>
        <w:pStyle w:val="3GPPHeader"/>
      </w:pPr>
      <w:r w:rsidRPr="00327997">
        <w:t>Title:</w:t>
      </w:r>
      <w:r w:rsidR="00E90E49" w:rsidRPr="00327997">
        <w:tab/>
      </w:r>
      <w:r w:rsidR="00952942">
        <w:t>Remaining details on measurements for mobility management</w:t>
      </w:r>
    </w:p>
    <w:p w14:paraId="2D554DE3" w14:textId="53460091" w:rsidR="00952A24" w:rsidRPr="00327997" w:rsidRDefault="00952A24" w:rsidP="00327997">
      <w:pPr>
        <w:pStyle w:val="3GPPHeader"/>
      </w:pPr>
      <w:r w:rsidRPr="00327997">
        <w:t>Agenda Item:</w:t>
      </w:r>
      <w:r w:rsidRPr="00327997">
        <w:tab/>
      </w:r>
      <w:r w:rsidR="00952942" w:rsidRPr="003B6EF2">
        <w:t>7.1.5.1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C42D104" w:rsidR="00BF7642" w:rsidRPr="00E9149C" w:rsidRDefault="001642D1" w:rsidP="00BF7642">
      <w:pPr>
        <w:pStyle w:val="BodyText"/>
      </w:pPr>
      <w:r>
        <w:t>In RAN1 #90bis</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80407F" w14:textId="0ED0E166" w:rsidR="00382D7C" w:rsidRPr="00972789" w:rsidRDefault="00382D7C" w:rsidP="00382D7C">
                            <w:pPr>
                              <w:rPr>
                                <w:rFonts w:ascii="Times New Roman" w:hAnsi="Times New Roman" w:cs="Times New Roman"/>
                                <w:b/>
                                <w:sz w:val="20"/>
                                <w:szCs w:val="20"/>
                              </w:rPr>
                            </w:pPr>
                            <w:r w:rsidRPr="00972789">
                              <w:rPr>
                                <w:rFonts w:ascii="Times New Roman" w:hAnsi="Times New Roman" w:cs="Times New Roman"/>
                                <w:b/>
                                <w:sz w:val="20"/>
                                <w:szCs w:val="20"/>
                                <w:highlight w:val="green"/>
                              </w:rPr>
                              <w:t>Agreement #1</w:t>
                            </w:r>
                            <w:r w:rsidRPr="00972789">
                              <w:rPr>
                                <w:rFonts w:ascii="Times New Roman" w:hAnsi="Times New Roman" w:cs="Times New Roman"/>
                                <w:b/>
                                <w:sz w:val="20"/>
                                <w:szCs w:val="20"/>
                              </w:rPr>
                              <w:t>:</w:t>
                            </w:r>
                          </w:p>
                          <w:p w14:paraId="2937165D" w14:textId="77777777" w:rsidR="00382D7C" w:rsidRPr="00972789" w:rsidRDefault="00382D7C" w:rsidP="00382D7C">
                            <w:pPr>
                              <w:rPr>
                                <w:rFonts w:ascii="Times New Roman" w:hAnsi="Times New Roman" w:cs="Times New Roman"/>
                                <w:sz w:val="20"/>
                                <w:szCs w:val="20"/>
                                <w:lang w:eastAsia="ko-KR"/>
                              </w:rPr>
                            </w:pPr>
                            <w:r w:rsidRPr="00972789">
                              <w:rPr>
                                <w:rFonts w:ascii="Times New Roman" w:hAnsi="Times New Roman" w:cs="Times New Roman"/>
                                <w:sz w:val="20"/>
                                <w:szCs w:val="20"/>
                                <w:lang w:eastAsia="ko-KR"/>
                              </w:rPr>
                              <w:t>IMR for SSS based RS-SINR shall be down-selected from the following alternatives:</w:t>
                            </w:r>
                          </w:p>
                          <w:p w14:paraId="4161B98A" w14:textId="77777777" w:rsidR="00382D7C" w:rsidRPr="00972789" w:rsidRDefault="00382D7C" w:rsidP="00382D7C">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 xml:space="preserve">Alt 1: PBCH DMRS </w:t>
                            </w:r>
                          </w:p>
                          <w:p w14:paraId="5D17AF1C" w14:textId="77777777" w:rsidR="00382D7C" w:rsidRPr="00972789" w:rsidRDefault="00382D7C" w:rsidP="00382D7C">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Alt 2: The RS used for RSRP measurement (i.e., SSS + potentially PBCH DMRS)</w:t>
                            </w:r>
                          </w:p>
                          <w:p w14:paraId="70A5A60D" w14:textId="77777777" w:rsidR="00382D7C" w:rsidRPr="00972789" w:rsidRDefault="00382D7C" w:rsidP="00382D7C">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 xml:space="preserve">No RRC impact is expected </w:t>
                            </w:r>
                          </w:p>
                          <w:p w14:paraId="655A24A3" w14:textId="199BEF76" w:rsidR="003E0009" w:rsidRPr="00972789" w:rsidRDefault="003E0009" w:rsidP="003E0009">
                            <w:pPr>
                              <w:rPr>
                                <w:rFonts w:ascii="Times New Roman" w:hAnsi="Times New Roman" w:cs="Times New Roman"/>
                                <w:b/>
                                <w:sz w:val="20"/>
                                <w:szCs w:val="20"/>
                              </w:rPr>
                            </w:pPr>
                            <w:r w:rsidRPr="00972789">
                              <w:rPr>
                                <w:rFonts w:ascii="Times New Roman" w:hAnsi="Times New Roman" w:cs="Times New Roman"/>
                                <w:b/>
                                <w:sz w:val="20"/>
                                <w:szCs w:val="20"/>
                                <w:highlight w:val="green"/>
                              </w:rPr>
                              <w:t>Agreement</w:t>
                            </w:r>
                            <w:r w:rsidR="00561E3B" w:rsidRPr="00972789">
                              <w:rPr>
                                <w:rFonts w:ascii="Times New Roman" w:hAnsi="Times New Roman" w:cs="Times New Roman"/>
                                <w:b/>
                                <w:sz w:val="20"/>
                                <w:szCs w:val="20"/>
                                <w:highlight w:val="green"/>
                              </w:rPr>
                              <w:t xml:space="preserve"> #2</w:t>
                            </w:r>
                            <w:r w:rsidRPr="00972789">
                              <w:rPr>
                                <w:rFonts w:ascii="Times New Roman" w:hAnsi="Times New Roman" w:cs="Times New Roman"/>
                                <w:b/>
                                <w:sz w:val="20"/>
                                <w:szCs w:val="20"/>
                              </w:rPr>
                              <w:t>:</w:t>
                            </w:r>
                          </w:p>
                          <w:p w14:paraId="4E3C79A0" w14:textId="77777777" w:rsidR="003E0009" w:rsidRPr="00972789" w:rsidRDefault="003E0009" w:rsidP="003E0009">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Default RSSI time-domain measurement resource is supported, where a pre-determined (i.e., fixed in the spec) set of OFDM symbols are used</w:t>
                            </w:r>
                            <w:r w:rsidRPr="00972789">
                              <w:rPr>
                                <w:rFonts w:ascii="Times New Roman" w:hAnsi="Times New Roman" w:cs="Times New Roman"/>
                                <w:sz w:val="20"/>
                                <w:szCs w:val="20"/>
                              </w:rPr>
                              <w:t xml:space="preserve"> </w:t>
                            </w:r>
                            <w:r w:rsidRPr="00972789">
                              <w:rPr>
                                <w:rFonts w:ascii="Times New Roman" w:hAnsi="Times New Roman" w:cs="Times New Roman"/>
                                <w:sz w:val="20"/>
                                <w:szCs w:val="20"/>
                                <w:lang w:eastAsia="ko-KR"/>
                              </w:rPr>
                              <w:t>taking into account OFDM symbols associated with detected SSBs</w:t>
                            </w:r>
                          </w:p>
                          <w:p w14:paraId="0112C4FF" w14:textId="77777777" w:rsidR="003E0009" w:rsidRPr="00972789" w:rsidRDefault="003E0009" w:rsidP="003E0009">
                            <w:pPr>
                              <w:pStyle w:val="ListParagraph"/>
                              <w:numPr>
                                <w:ilvl w:val="1"/>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FFS details</w:t>
                            </w:r>
                          </w:p>
                          <w:p w14:paraId="481C2442" w14:textId="77777777" w:rsidR="003E0009" w:rsidRPr="00972789" w:rsidRDefault="003E0009" w:rsidP="003E0009">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7AA7C59A" w14:textId="77777777" w:rsidR="003E0009" w:rsidRPr="00972789" w:rsidRDefault="003E0009" w:rsidP="003E0009">
                            <w:pPr>
                              <w:pStyle w:val="ListParagraph"/>
                              <w:numPr>
                                <w:ilvl w:val="1"/>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This is supported at least for intra-frequency measurement for both IDLE and CONNECTED; and inter-frequency measurement for CONNECTED</w:t>
                            </w:r>
                          </w:p>
                          <w:p w14:paraId="11549125" w14:textId="77777777" w:rsidR="003E0009" w:rsidRPr="00972789" w:rsidRDefault="003E0009" w:rsidP="003E0009">
                            <w:pPr>
                              <w:pStyle w:val="ListParagraph"/>
                              <w:numPr>
                                <w:ilvl w:val="2"/>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FFS the applicability for IDLE mode inter-frequency measurement</w:t>
                            </w:r>
                          </w:p>
                          <w:p w14:paraId="7450F701" w14:textId="77777777" w:rsidR="003E0009" w:rsidRPr="00972789" w:rsidRDefault="003E0009" w:rsidP="003E0009">
                            <w:pPr>
                              <w:pStyle w:val="ListParagraph"/>
                              <w:numPr>
                                <w:ilvl w:val="1"/>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FFS details</w:t>
                            </w:r>
                          </w:p>
                          <w:p w14:paraId="25D06953" w14:textId="2C680918" w:rsidR="00561E3B" w:rsidRPr="00972789" w:rsidRDefault="00561E3B" w:rsidP="00561E3B">
                            <w:pPr>
                              <w:rPr>
                                <w:rFonts w:ascii="Times New Roman" w:hAnsi="Times New Roman" w:cs="Times New Roman"/>
                                <w:b/>
                                <w:sz w:val="20"/>
                                <w:szCs w:val="20"/>
                              </w:rPr>
                            </w:pPr>
                            <w:r w:rsidRPr="00972789">
                              <w:rPr>
                                <w:rFonts w:ascii="Times New Roman" w:hAnsi="Times New Roman" w:cs="Times New Roman"/>
                                <w:b/>
                                <w:sz w:val="20"/>
                                <w:szCs w:val="20"/>
                                <w:highlight w:val="green"/>
                              </w:rPr>
                              <w:t>Agreement #3</w:t>
                            </w:r>
                            <w:r w:rsidRPr="00972789">
                              <w:rPr>
                                <w:rFonts w:ascii="Times New Roman" w:hAnsi="Times New Roman" w:cs="Times New Roman"/>
                                <w:b/>
                                <w:sz w:val="20"/>
                                <w:szCs w:val="20"/>
                              </w:rPr>
                              <w:t>:</w:t>
                            </w:r>
                          </w:p>
                          <w:p w14:paraId="47655404" w14:textId="77777777" w:rsidR="00561E3B" w:rsidRPr="00972789" w:rsidRDefault="00561E3B" w:rsidP="00561E3B">
                            <w:pPr>
                              <w:pStyle w:val="ListParagraph"/>
                              <w:numPr>
                                <w:ilvl w:val="0"/>
                                <w:numId w:val="17"/>
                              </w:numPr>
                              <w:contextualSpacing w:val="0"/>
                              <w:rPr>
                                <w:rFonts w:ascii="Times New Roman" w:hAnsi="Times New Roman" w:cs="Times New Roman"/>
                                <w:sz w:val="20"/>
                                <w:szCs w:val="20"/>
                                <w:lang w:eastAsia="zh-CN"/>
                              </w:rPr>
                            </w:pPr>
                            <w:r w:rsidRPr="00972789">
                              <w:rPr>
                                <w:rFonts w:ascii="Times New Roman" w:hAnsi="Times New Roman" w:cs="Times New Roman"/>
                                <w:sz w:val="20"/>
                                <w:szCs w:val="20"/>
                                <w:lang w:eastAsia="zh-CN"/>
                              </w:rPr>
                              <w:t>CSI received Signal Strength Indicator (CSI-RSSI),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w:t>
                            </w:r>
                          </w:p>
                          <w:p w14:paraId="7FA05B3E" w14:textId="36632672" w:rsidR="00BF7642" w:rsidRPr="00972789" w:rsidRDefault="00561E3B" w:rsidP="00BF7642">
                            <w:pPr>
                              <w:pStyle w:val="ListParagraph"/>
                              <w:numPr>
                                <w:ilvl w:val="1"/>
                                <w:numId w:val="17"/>
                              </w:numPr>
                              <w:contextualSpacing w:val="0"/>
                              <w:rPr>
                                <w:rFonts w:ascii="Times New Roman" w:hAnsi="Times New Roman" w:cs="Times New Roman"/>
                                <w:sz w:val="20"/>
                                <w:szCs w:val="20"/>
                                <w:lang w:eastAsia="zh-CN"/>
                              </w:rPr>
                            </w:pPr>
                            <w:r w:rsidRPr="00972789">
                              <w:rPr>
                                <w:rFonts w:ascii="Times New Roman" w:hAnsi="Times New Roman" w:cs="Times New Roman"/>
                                <w:sz w:val="20"/>
                                <w:szCs w:val="20"/>
                                <w:lang w:eastAsia="zh-CN"/>
                              </w:rPr>
                              <w:t>Measurement time resource(s) for CSI-RSSI corresponds to OFDM symbols containing L3 mobility CSI-RS.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E80407F" w14:textId="0ED0E166" w:rsidR="00382D7C" w:rsidRPr="00972789" w:rsidRDefault="00382D7C" w:rsidP="00382D7C">
                      <w:pPr>
                        <w:rPr>
                          <w:rFonts w:ascii="Times New Roman" w:hAnsi="Times New Roman" w:cs="Times New Roman"/>
                          <w:b/>
                          <w:sz w:val="20"/>
                          <w:szCs w:val="20"/>
                        </w:rPr>
                      </w:pPr>
                      <w:r w:rsidRPr="00972789">
                        <w:rPr>
                          <w:rFonts w:ascii="Times New Roman" w:hAnsi="Times New Roman" w:cs="Times New Roman"/>
                          <w:b/>
                          <w:sz w:val="20"/>
                          <w:szCs w:val="20"/>
                          <w:highlight w:val="green"/>
                        </w:rPr>
                        <w:t>Agreement #1</w:t>
                      </w:r>
                      <w:r w:rsidRPr="00972789">
                        <w:rPr>
                          <w:rFonts w:ascii="Times New Roman" w:hAnsi="Times New Roman" w:cs="Times New Roman"/>
                          <w:b/>
                          <w:sz w:val="20"/>
                          <w:szCs w:val="20"/>
                        </w:rPr>
                        <w:t>:</w:t>
                      </w:r>
                    </w:p>
                    <w:p w14:paraId="2937165D" w14:textId="77777777" w:rsidR="00382D7C" w:rsidRPr="00972789" w:rsidRDefault="00382D7C" w:rsidP="00382D7C">
                      <w:pPr>
                        <w:rPr>
                          <w:rFonts w:ascii="Times New Roman" w:hAnsi="Times New Roman" w:cs="Times New Roman"/>
                          <w:sz w:val="20"/>
                          <w:szCs w:val="20"/>
                          <w:lang w:eastAsia="ko-KR"/>
                        </w:rPr>
                      </w:pPr>
                      <w:r w:rsidRPr="00972789">
                        <w:rPr>
                          <w:rFonts w:ascii="Times New Roman" w:hAnsi="Times New Roman" w:cs="Times New Roman"/>
                          <w:sz w:val="20"/>
                          <w:szCs w:val="20"/>
                          <w:lang w:eastAsia="ko-KR"/>
                        </w:rPr>
                        <w:t>IMR for SSS based RS-SINR shall be down-selected from the following alternatives:</w:t>
                      </w:r>
                    </w:p>
                    <w:p w14:paraId="4161B98A" w14:textId="77777777" w:rsidR="00382D7C" w:rsidRPr="00972789" w:rsidRDefault="00382D7C" w:rsidP="00382D7C">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 xml:space="preserve">Alt 1: PBCH DMRS </w:t>
                      </w:r>
                    </w:p>
                    <w:p w14:paraId="5D17AF1C" w14:textId="77777777" w:rsidR="00382D7C" w:rsidRPr="00972789" w:rsidRDefault="00382D7C" w:rsidP="00382D7C">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Alt 2: The RS used for RSRP measurement (i.e., SSS + potentially PBCH DMRS)</w:t>
                      </w:r>
                    </w:p>
                    <w:p w14:paraId="70A5A60D" w14:textId="77777777" w:rsidR="00382D7C" w:rsidRPr="00972789" w:rsidRDefault="00382D7C" w:rsidP="00382D7C">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 xml:space="preserve">No RRC impact is expected </w:t>
                      </w:r>
                    </w:p>
                    <w:p w14:paraId="655A24A3" w14:textId="199BEF76" w:rsidR="003E0009" w:rsidRPr="00972789" w:rsidRDefault="003E0009" w:rsidP="003E0009">
                      <w:pPr>
                        <w:rPr>
                          <w:rFonts w:ascii="Times New Roman" w:hAnsi="Times New Roman" w:cs="Times New Roman"/>
                          <w:b/>
                          <w:sz w:val="20"/>
                          <w:szCs w:val="20"/>
                        </w:rPr>
                      </w:pPr>
                      <w:r w:rsidRPr="00972789">
                        <w:rPr>
                          <w:rFonts w:ascii="Times New Roman" w:hAnsi="Times New Roman" w:cs="Times New Roman"/>
                          <w:b/>
                          <w:sz w:val="20"/>
                          <w:szCs w:val="20"/>
                          <w:highlight w:val="green"/>
                        </w:rPr>
                        <w:t>Agreement</w:t>
                      </w:r>
                      <w:r w:rsidR="00561E3B" w:rsidRPr="00972789">
                        <w:rPr>
                          <w:rFonts w:ascii="Times New Roman" w:hAnsi="Times New Roman" w:cs="Times New Roman"/>
                          <w:b/>
                          <w:sz w:val="20"/>
                          <w:szCs w:val="20"/>
                          <w:highlight w:val="green"/>
                        </w:rPr>
                        <w:t xml:space="preserve"> #2</w:t>
                      </w:r>
                      <w:r w:rsidRPr="00972789">
                        <w:rPr>
                          <w:rFonts w:ascii="Times New Roman" w:hAnsi="Times New Roman" w:cs="Times New Roman"/>
                          <w:b/>
                          <w:sz w:val="20"/>
                          <w:szCs w:val="20"/>
                        </w:rPr>
                        <w:t>:</w:t>
                      </w:r>
                    </w:p>
                    <w:p w14:paraId="4E3C79A0" w14:textId="77777777" w:rsidR="003E0009" w:rsidRPr="00972789" w:rsidRDefault="003E0009" w:rsidP="003E0009">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Default RSSI time-domain measurement resource is supported, where a pre-determined (i.e., fixed in the spec) set of OFDM symbols are used</w:t>
                      </w:r>
                      <w:r w:rsidRPr="00972789">
                        <w:rPr>
                          <w:rFonts w:ascii="Times New Roman" w:hAnsi="Times New Roman" w:cs="Times New Roman"/>
                          <w:sz w:val="20"/>
                          <w:szCs w:val="20"/>
                        </w:rPr>
                        <w:t xml:space="preserve"> </w:t>
                      </w:r>
                      <w:r w:rsidRPr="00972789">
                        <w:rPr>
                          <w:rFonts w:ascii="Times New Roman" w:hAnsi="Times New Roman" w:cs="Times New Roman"/>
                          <w:sz w:val="20"/>
                          <w:szCs w:val="20"/>
                          <w:lang w:eastAsia="ko-KR"/>
                        </w:rPr>
                        <w:t>taking into account OFDM symbols associated with detected SSBs</w:t>
                      </w:r>
                    </w:p>
                    <w:p w14:paraId="0112C4FF" w14:textId="77777777" w:rsidR="003E0009" w:rsidRPr="00972789" w:rsidRDefault="003E0009" w:rsidP="003E0009">
                      <w:pPr>
                        <w:pStyle w:val="ListParagraph"/>
                        <w:numPr>
                          <w:ilvl w:val="1"/>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FFS details</w:t>
                      </w:r>
                    </w:p>
                    <w:p w14:paraId="481C2442" w14:textId="77777777" w:rsidR="003E0009" w:rsidRPr="00972789" w:rsidRDefault="003E0009" w:rsidP="003E0009">
                      <w:pPr>
                        <w:pStyle w:val="ListParagraph"/>
                        <w:numPr>
                          <w:ilvl w:val="0"/>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7AA7C59A" w14:textId="77777777" w:rsidR="003E0009" w:rsidRPr="00972789" w:rsidRDefault="003E0009" w:rsidP="003E0009">
                      <w:pPr>
                        <w:pStyle w:val="ListParagraph"/>
                        <w:numPr>
                          <w:ilvl w:val="1"/>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This is supported at least for intra-frequency measurement for both IDLE and CONNECTED; and inter-frequency measurement for CONNECTED</w:t>
                      </w:r>
                    </w:p>
                    <w:p w14:paraId="11549125" w14:textId="77777777" w:rsidR="003E0009" w:rsidRPr="00972789" w:rsidRDefault="003E0009" w:rsidP="003E0009">
                      <w:pPr>
                        <w:pStyle w:val="ListParagraph"/>
                        <w:numPr>
                          <w:ilvl w:val="2"/>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FFS the applicability for IDLE mode inter-frequency measurement</w:t>
                      </w:r>
                    </w:p>
                    <w:p w14:paraId="7450F701" w14:textId="77777777" w:rsidR="003E0009" w:rsidRPr="00972789" w:rsidRDefault="003E0009" w:rsidP="003E0009">
                      <w:pPr>
                        <w:pStyle w:val="ListParagraph"/>
                        <w:numPr>
                          <w:ilvl w:val="1"/>
                          <w:numId w:val="17"/>
                        </w:numPr>
                        <w:contextualSpacing w:val="0"/>
                        <w:rPr>
                          <w:rFonts w:ascii="Times New Roman" w:hAnsi="Times New Roman" w:cs="Times New Roman"/>
                          <w:sz w:val="20"/>
                          <w:szCs w:val="20"/>
                          <w:lang w:eastAsia="ko-KR"/>
                        </w:rPr>
                      </w:pPr>
                      <w:r w:rsidRPr="00972789">
                        <w:rPr>
                          <w:rFonts w:ascii="Times New Roman" w:hAnsi="Times New Roman" w:cs="Times New Roman"/>
                          <w:sz w:val="20"/>
                          <w:szCs w:val="20"/>
                          <w:lang w:eastAsia="ko-KR"/>
                        </w:rPr>
                        <w:t>FFS details</w:t>
                      </w:r>
                    </w:p>
                    <w:p w14:paraId="25D06953" w14:textId="2C680918" w:rsidR="00561E3B" w:rsidRPr="00972789" w:rsidRDefault="00561E3B" w:rsidP="00561E3B">
                      <w:pPr>
                        <w:rPr>
                          <w:rFonts w:ascii="Times New Roman" w:hAnsi="Times New Roman" w:cs="Times New Roman"/>
                          <w:b/>
                          <w:sz w:val="20"/>
                          <w:szCs w:val="20"/>
                        </w:rPr>
                      </w:pPr>
                      <w:r w:rsidRPr="00972789">
                        <w:rPr>
                          <w:rFonts w:ascii="Times New Roman" w:hAnsi="Times New Roman" w:cs="Times New Roman"/>
                          <w:b/>
                          <w:sz w:val="20"/>
                          <w:szCs w:val="20"/>
                          <w:highlight w:val="green"/>
                        </w:rPr>
                        <w:t>Agreement #3</w:t>
                      </w:r>
                      <w:r w:rsidRPr="00972789">
                        <w:rPr>
                          <w:rFonts w:ascii="Times New Roman" w:hAnsi="Times New Roman" w:cs="Times New Roman"/>
                          <w:b/>
                          <w:sz w:val="20"/>
                          <w:szCs w:val="20"/>
                        </w:rPr>
                        <w:t>:</w:t>
                      </w:r>
                    </w:p>
                    <w:p w14:paraId="47655404" w14:textId="77777777" w:rsidR="00561E3B" w:rsidRPr="00972789" w:rsidRDefault="00561E3B" w:rsidP="00561E3B">
                      <w:pPr>
                        <w:pStyle w:val="ListParagraph"/>
                        <w:numPr>
                          <w:ilvl w:val="0"/>
                          <w:numId w:val="17"/>
                        </w:numPr>
                        <w:contextualSpacing w:val="0"/>
                        <w:rPr>
                          <w:rFonts w:ascii="Times New Roman" w:hAnsi="Times New Roman" w:cs="Times New Roman"/>
                          <w:sz w:val="20"/>
                          <w:szCs w:val="20"/>
                          <w:lang w:eastAsia="zh-CN"/>
                        </w:rPr>
                      </w:pPr>
                      <w:r w:rsidRPr="00972789">
                        <w:rPr>
                          <w:rFonts w:ascii="Times New Roman" w:hAnsi="Times New Roman" w:cs="Times New Roman"/>
                          <w:sz w:val="20"/>
                          <w:szCs w:val="20"/>
                          <w:lang w:eastAsia="zh-CN"/>
                        </w:rPr>
                        <w:t>CSI received Signal Strength Indicator (CSI-RSSI),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w:t>
                      </w:r>
                    </w:p>
                    <w:p w14:paraId="7FA05B3E" w14:textId="36632672" w:rsidR="00BF7642" w:rsidRPr="00972789" w:rsidRDefault="00561E3B" w:rsidP="00BF7642">
                      <w:pPr>
                        <w:pStyle w:val="ListParagraph"/>
                        <w:numPr>
                          <w:ilvl w:val="1"/>
                          <w:numId w:val="17"/>
                        </w:numPr>
                        <w:contextualSpacing w:val="0"/>
                        <w:rPr>
                          <w:rFonts w:ascii="Times New Roman" w:hAnsi="Times New Roman" w:cs="Times New Roman"/>
                          <w:sz w:val="20"/>
                          <w:szCs w:val="20"/>
                          <w:lang w:eastAsia="zh-CN"/>
                        </w:rPr>
                      </w:pPr>
                      <w:r w:rsidRPr="00972789">
                        <w:rPr>
                          <w:rFonts w:ascii="Times New Roman" w:hAnsi="Times New Roman" w:cs="Times New Roman"/>
                          <w:sz w:val="20"/>
                          <w:szCs w:val="20"/>
                          <w:lang w:eastAsia="zh-CN"/>
                        </w:rPr>
                        <w:t>Measurement time resource(s) for CSI-RSSI corresponds to OFDM symbols containing L3 mobility CSI-RS.</w:t>
                      </w:r>
                    </w:p>
                  </w:txbxContent>
                </v:textbox>
                <w10:anchorlock/>
              </v:shape>
            </w:pict>
          </mc:Fallback>
        </mc:AlternateContent>
      </w:r>
    </w:p>
    <w:p w14:paraId="45D94F03" w14:textId="21984E00" w:rsidR="00477768" w:rsidRPr="00CE0424" w:rsidRDefault="00382D7C" w:rsidP="00BF7642">
      <w:pPr>
        <w:pStyle w:val="BodyText"/>
      </w:pPr>
      <w:r>
        <w:t>In this contribution, we discuss the remaining details of measurements and signals for mobility management.</w:t>
      </w:r>
    </w:p>
    <w:p w14:paraId="3CB8F8BC" w14:textId="6EC2C7E7" w:rsidR="004000E8" w:rsidRDefault="004000E8" w:rsidP="00CE0424">
      <w:pPr>
        <w:pStyle w:val="Heading1"/>
      </w:pPr>
      <w:bookmarkStart w:id="1" w:name="_Ref178064866"/>
      <w:r w:rsidRPr="00CE0424">
        <w:lastRenderedPageBreak/>
        <w:t>Discussion</w:t>
      </w:r>
      <w:bookmarkEnd w:id="1"/>
    </w:p>
    <w:p w14:paraId="417BEEAA" w14:textId="61277CCF" w:rsidR="005421D2" w:rsidRDefault="005421D2" w:rsidP="005421D2">
      <w:pPr>
        <w:pStyle w:val="Heading2"/>
        <w:rPr>
          <w:lang w:val="en-US" w:eastAsia="ko-KR"/>
        </w:rPr>
      </w:pPr>
      <w:r w:rsidRPr="00EC2461">
        <w:rPr>
          <w:lang w:val="en-US" w:eastAsia="ko-KR"/>
        </w:rPr>
        <w:t>RRM measurement quantities and definition</w:t>
      </w:r>
    </w:p>
    <w:p w14:paraId="42EBFB39" w14:textId="6B5C4413" w:rsidR="00382D7C" w:rsidRPr="00382D7C" w:rsidRDefault="00382D7C" w:rsidP="00382D7C">
      <w:pPr>
        <w:rPr>
          <w:lang w:eastAsia="ko-KR"/>
        </w:rPr>
      </w:pPr>
      <w:r>
        <w:rPr>
          <w:lang w:eastAsia="ko-KR"/>
        </w:rPr>
        <w:t>RAN1 has agreed to support R</w:t>
      </w:r>
      <w:bookmarkStart w:id="2" w:name="_GoBack"/>
      <w:bookmarkEnd w:id="2"/>
      <w:r>
        <w:rPr>
          <w:lang w:eastAsia="ko-KR"/>
        </w:rPr>
        <w:t xml:space="preserve">S-SINR for mobility measurements. To perform this measurement, interference needs to be estimated. In agreement #1, two options were brought forward. Here, we propose </w:t>
      </w:r>
    </w:p>
    <w:p w14:paraId="4C3A6AE0" w14:textId="190963E7" w:rsidR="00E73933" w:rsidRDefault="00E73933" w:rsidP="005B69CD">
      <w:pPr>
        <w:pStyle w:val="Proposal"/>
        <w:rPr>
          <w:lang w:eastAsia="ko-KR"/>
        </w:rPr>
      </w:pPr>
      <w:bookmarkStart w:id="3" w:name="_Toc498690076"/>
      <w:r>
        <w:rPr>
          <w:lang w:eastAsia="ko-KR"/>
        </w:rPr>
        <w:t>The interference measurement resource for SS-SINR is SSS+PBCH DMRS.</w:t>
      </w:r>
      <w:bookmarkEnd w:id="3"/>
    </w:p>
    <w:p w14:paraId="184A4A58" w14:textId="4C8F2A81" w:rsidR="00382D7C" w:rsidRDefault="00382D7C" w:rsidP="00382D7C">
      <w:pPr>
        <w:rPr>
          <w:lang w:eastAsia="ko-KR"/>
        </w:rPr>
      </w:pPr>
      <w:r>
        <w:rPr>
          <w:lang w:eastAsia="ko-KR"/>
        </w:rPr>
        <w:t>The motivation for using only the PBCH DMRS for interference estimation was that the correlation properties among different SSSs was so good that the interference would be underestimated. However, in our understanding, interference estimation would be performed by subtracting the known SSS from the received signals, and for that type of algorithm, the good correlation properties of the SSS are an advantage.</w:t>
      </w:r>
    </w:p>
    <w:p w14:paraId="2B5E7F17" w14:textId="10BB2CC7" w:rsidR="003B44B7" w:rsidRDefault="003B44B7" w:rsidP="00382D7C">
      <w:pPr>
        <w:rPr>
          <w:lang w:eastAsia="ko-KR"/>
        </w:rPr>
      </w:pPr>
      <w:r>
        <w:rPr>
          <w:lang w:eastAsia="ko-KR"/>
        </w:rPr>
        <w:t xml:space="preserve">To finalize the definition of the </w:t>
      </w:r>
      <w:r w:rsidR="00797F80">
        <w:rPr>
          <w:lang w:eastAsia="ko-KR"/>
        </w:rPr>
        <w:t>SS-RSRQ measurement, the measurement resources for SS-RSSI needs to be defined. Here, we should remember that the purpose of SS-RSRQ is to provide a measurement which provides an indication of both the signal strength and the load. The load is represented by the SS-RSSI measurement. Hence, SS-RSSI shoud be measured in REs where the NW may schedule PDCCH/PDSCH, meaning that we should avoid REs where other signals are transmitted, in particular REs with the SS block. Also, since the measurement is performed on neighbor cells, it should be easy for the UE to find them. Furthermore, there should also be a sufficient number of these REs, so that the measurement accuracy is good enough.</w:t>
      </w:r>
    </w:p>
    <w:p w14:paraId="4EAE670C" w14:textId="5664E06A" w:rsidR="00797F80" w:rsidRDefault="00797F80" w:rsidP="00382D7C">
      <w:pPr>
        <w:rPr>
          <w:lang w:eastAsia="ko-KR"/>
        </w:rPr>
      </w:pPr>
      <w:r>
        <w:rPr>
          <w:lang w:eastAsia="ko-KR"/>
        </w:rPr>
        <w:t xml:space="preserve">After detecting the any SS block, the UE can determine the slot boundary. Since the two first symbols in any slot carrying SS blocks are reserved for PDCCH, measuring SS-RSSI in these OFDM symbols would provide a good measure of the load in the cell. </w:t>
      </w:r>
      <w:r w:rsidR="00561E3B">
        <w:rPr>
          <w:lang w:eastAsia="ko-KR"/>
        </w:rPr>
        <w:t>We also note that CSI-RSSI is measured in a single OFDM symbol. Hence, we propose</w:t>
      </w:r>
    </w:p>
    <w:p w14:paraId="21B678DE" w14:textId="68CB790F" w:rsidR="005B69CD" w:rsidRDefault="00561E3B" w:rsidP="005B69CD">
      <w:pPr>
        <w:pStyle w:val="Proposal"/>
        <w:rPr>
          <w:lang w:eastAsia="ko-KR"/>
        </w:rPr>
      </w:pPr>
      <w:bookmarkStart w:id="4" w:name="_Toc498690077"/>
      <w:r>
        <w:rPr>
          <w:lang w:eastAsia="ko-KR"/>
        </w:rPr>
        <w:t xml:space="preserve">The default RSSI time-domain resource consists of </w:t>
      </w:r>
      <w:r w:rsidR="005B69CD">
        <w:rPr>
          <w:lang w:eastAsia="ko-KR"/>
        </w:rPr>
        <w:t>t</w:t>
      </w:r>
      <w:r w:rsidR="005B69CD" w:rsidRPr="005B69CD">
        <w:rPr>
          <w:lang w:eastAsia="ko-KR"/>
        </w:rPr>
        <w:t xml:space="preserve">he </w:t>
      </w:r>
      <w:r w:rsidR="005B69CD">
        <w:rPr>
          <w:lang w:eastAsia="ko-KR"/>
        </w:rPr>
        <w:t>first 2</w:t>
      </w:r>
      <w:r w:rsidR="005B69CD" w:rsidRPr="005B69CD">
        <w:rPr>
          <w:lang w:eastAsia="ko-KR"/>
        </w:rPr>
        <w:t xml:space="preserve"> OFDM s</w:t>
      </w:r>
      <w:r w:rsidR="005B69CD">
        <w:rPr>
          <w:lang w:eastAsia="ko-KR"/>
        </w:rPr>
        <w:t>ymbols in the slot where SSB</w:t>
      </w:r>
      <w:r w:rsidR="005B69CD" w:rsidRPr="005B69CD">
        <w:rPr>
          <w:lang w:eastAsia="ko-KR"/>
        </w:rPr>
        <w:t xml:space="preserve"> is detected</w:t>
      </w:r>
      <w:r w:rsidR="005B69CD">
        <w:rPr>
          <w:lang w:eastAsia="ko-KR"/>
        </w:rPr>
        <w:t>.</w:t>
      </w:r>
      <w:bookmarkEnd w:id="4"/>
    </w:p>
    <w:p w14:paraId="287CE962" w14:textId="2F7B4B7D" w:rsidR="00B60023" w:rsidRDefault="00561E3B" w:rsidP="00F34346">
      <w:pPr>
        <w:rPr>
          <w:lang w:eastAsia="ko-KR"/>
        </w:rPr>
      </w:pPr>
      <w:r>
        <w:rPr>
          <w:lang w:eastAsia="ko-KR"/>
        </w:rPr>
        <w:t>We note that the first 2 OFDM symbols in every slot is always reserved for PDCCH. Hence, using the first two OFDM symbols in several consecutive slots can be considered to improve measurement accuracy.</w:t>
      </w:r>
    </w:p>
    <w:p w14:paraId="280BC33E" w14:textId="74CD0B81" w:rsidR="00F34346" w:rsidRPr="007812E6" w:rsidRDefault="00F34346" w:rsidP="00F34346">
      <w:pPr>
        <w:rPr>
          <w:lang w:eastAsia="ko-KR"/>
        </w:rPr>
      </w:pPr>
      <w:r>
        <w:rPr>
          <w:lang w:eastAsia="ko-KR"/>
        </w:rPr>
        <w:t>In the measurement definitions, there is still some unclarities, in particular regarding issues related to the antenna reference point, and how to handle the beamforming capabilities at the UE.</w:t>
      </w:r>
      <w:r w:rsidR="00670893">
        <w:rPr>
          <w:lang w:eastAsia="ko-KR"/>
        </w:rPr>
        <w:t xml:space="preserve"> Our understanding is that those issues are better discussed in RAN4. Still, in case RAN1 would like to provide input to RAN4, we propose the following addition </w:t>
      </w:r>
      <w:r w:rsidR="00670893" w:rsidRPr="007812E6">
        <w:rPr>
          <w:lang w:eastAsia="ko-KR"/>
        </w:rPr>
        <w:t>to the relevant measurement definitions:</w:t>
      </w:r>
    </w:p>
    <w:p w14:paraId="157B9AEA" w14:textId="1A6F8C9E" w:rsidR="007812E6" w:rsidRPr="007812E6" w:rsidRDefault="00670893" w:rsidP="007812E6">
      <w:pPr>
        <w:pStyle w:val="Proposal"/>
        <w:rPr>
          <w:lang w:eastAsia="ko-KR"/>
        </w:rPr>
      </w:pPr>
      <w:bookmarkStart w:id="5" w:name="_Toc498690078"/>
      <w:r w:rsidRPr="007812E6">
        <w:rPr>
          <w:lang w:eastAsia="ko-KR"/>
        </w:rPr>
        <w:t xml:space="preserve">Add the following to all relevant measurement definitions: </w:t>
      </w:r>
      <w:r w:rsidR="007812E6" w:rsidRPr="007812E6">
        <w:rPr>
          <w:lang w:eastAsia="ko-KR"/>
        </w:rPr>
        <w:br/>
        <w:t xml:space="preserve">“The reference point for the </w:t>
      </w:r>
      <w:r w:rsidR="0028285A">
        <w:rPr>
          <w:lang w:eastAsia="ko-KR"/>
        </w:rPr>
        <w:t>{RSRP, RSRQ, SINR}</w:t>
      </w:r>
      <w:r w:rsidR="007812E6" w:rsidRPr="007812E6">
        <w:rPr>
          <w:lang w:eastAsia="ko-KR"/>
        </w:rPr>
        <w:t xml:space="preserve"> shall be the union of all the antenna elements of the UE from which signals are combined by the UE for beamforming purposes.</w:t>
      </w:r>
      <w:r w:rsidR="007812E6" w:rsidRPr="007812E6">
        <w:rPr>
          <w:lang w:eastAsia="ko-KR"/>
        </w:rPr>
        <w:br/>
      </w:r>
      <w:r w:rsidR="007812E6" w:rsidRPr="007812E6">
        <w:rPr>
          <w:lang w:eastAsia="ko-KR"/>
        </w:rPr>
        <w:br/>
        <w:t xml:space="preserve">If there are multiple possible sets of antenna elements whose signals the UE may combine, the reported value shall not be lower than the corresponding </w:t>
      </w:r>
      <w:r w:rsidR="0028285A">
        <w:rPr>
          <w:lang w:eastAsia="ko-KR"/>
        </w:rPr>
        <w:t>{RSRP, RSRQ, SINR}</w:t>
      </w:r>
      <w:r w:rsidR="0028285A" w:rsidRPr="007812E6">
        <w:rPr>
          <w:lang w:eastAsia="ko-KR"/>
        </w:rPr>
        <w:t xml:space="preserve"> </w:t>
      </w:r>
      <w:r w:rsidR="007812E6" w:rsidRPr="007812E6">
        <w:rPr>
          <w:lang w:eastAsia="ko-KR"/>
        </w:rPr>
        <w:t xml:space="preserve"> of any of the individual sets.”</w:t>
      </w:r>
      <w:bookmarkEnd w:id="5"/>
    </w:p>
    <w:p w14:paraId="56B48687" w14:textId="726B9E17" w:rsidR="005421D2" w:rsidRDefault="005421D2" w:rsidP="005421D2">
      <w:pPr>
        <w:pStyle w:val="Heading2"/>
        <w:rPr>
          <w:lang w:val="en-US" w:eastAsia="ko-KR"/>
        </w:rPr>
      </w:pPr>
      <w:r w:rsidRPr="00EC2461">
        <w:rPr>
          <w:lang w:val="en-US" w:eastAsia="ko-KR"/>
        </w:rPr>
        <w:t>SSB based mobility</w:t>
      </w:r>
    </w:p>
    <w:p w14:paraId="259CC47B" w14:textId="2BF7CED1" w:rsidR="007812E6" w:rsidRDefault="007812E6" w:rsidP="007812E6">
      <w:pPr>
        <w:rPr>
          <w:lang w:eastAsia="ko-KR"/>
        </w:rPr>
      </w:pPr>
      <w:r>
        <w:rPr>
          <w:lang w:eastAsia="ko-KR"/>
        </w:rPr>
        <w:t xml:space="preserve">The SMTC window was introduced to </w:t>
      </w:r>
      <w:r w:rsidR="002F199B">
        <w:rPr>
          <w:lang w:eastAsia="ko-KR"/>
        </w:rPr>
        <w:t>make it easier for the UE to find the SS blocks for measurements. Now, the details of the SMTC window must be settled.</w:t>
      </w:r>
    </w:p>
    <w:p w14:paraId="5CC5F0FB" w14:textId="19A39DDF" w:rsidR="002F199B" w:rsidRPr="007812E6" w:rsidRDefault="002F199B" w:rsidP="007812E6">
      <w:pPr>
        <w:rPr>
          <w:lang w:eastAsia="ko-KR"/>
        </w:rPr>
      </w:pPr>
      <w:r>
        <w:rPr>
          <w:lang w:eastAsia="ko-KR"/>
        </w:rPr>
        <w:t>The SMTC window has a certain length, and so far, the only agreed length is 5ms. The finer granularity in the configuration, the more guidance the UE will get in the measurement procedure. However, the granularity comes at a cost of additional signaling. Since this signaling would be provided over broadcast, it is even more important to minimize the signaling.</w:t>
      </w:r>
      <w:r w:rsidR="00F03411">
        <w:rPr>
          <w:lang w:eastAsia="ko-KR"/>
        </w:rPr>
        <w:t xml:space="preserve"> We believe that it is reasonable to use 2 bits to represent the SMTC window size. Hence,</w:t>
      </w:r>
    </w:p>
    <w:p w14:paraId="6153146B" w14:textId="6BD5B91A" w:rsidR="00F14047" w:rsidRDefault="002B06CE" w:rsidP="00F14047">
      <w:pPr>
        <w:pStyle w:val="Proposal"/>
        <w:rPr>
          <w:lang w:eastAsia="ko-KR"/>
        </w:rPr>
      </w:pPr>
      <w:bookmarkStart w:id="6" w:name="_Toc498690079"/>
      <w:r>
        <w:rPr>
          <w:lang w:eastAsia="ko-KR"/>
        </w:rPr>
        <w:t>Use the following values for the SMTC window</w:t>
      </w:r>
      <w:r w:rsidR="00F03411">
        <w:rPr>
          <w:lang w:eastAsia="ko-KR"/>
        </w:rPr>
        <w:t xml:space="preserve"> size: {</w:t>
      </w:r>
      <w:r w:rsidR="005763B4">
        <w:rPr>
          <w:lang w:eastAsia="ko-KR"/>
        </w:rPr>
        <w:t>2,3,4,5}.</w:t>
      </w:r>
      <w:bookmarkEnd w:id="6"/>
    </w:p>
    <w:p w14:paraId="1C676211" w14:textId="1B0F75A2" w:rsidR="00B671CF" w:rsidRDefault="00F03411" w:rsidP="00F03411">
      <w:pPr>
        <w:rPr>
          <w:lang w:eastAsia="ko-KR"/>
        </w:rPr>
      </w:pPr>
      <w:r>
        <w:rPr>
          <w:lang w:eastAsia="ko-KR"/>
        </w:rPr>
        <w:t xml:space="preserve">In addition, there has also been a discussion on specifying an offset to the SMTC window, so that the UE would know where the SMTC window starts. Here, it is important to note that the SMTC window should allow some inaccuracy in the NW synchronization. Hence, there may be a (small) offset between the synchronization position of the TRPs transmitting the SSBs. </w:t>
      </w:r>
      <w:r w:rsidR="00C72F66">
        <w:rPr>
          <w:lang w:eastAsia="ko-KR"/>
        </w:rPr>
        <w:t xml:space="preserve">Clearly, the UE cannot know if neighbor cells have a negative or positive time offset w.r.t. the cell it camps on. The SS block of a neighbor cell may either start earlier or later than </w:t>
      </w:r>
      <w:r w:rsidR="00CE5766">
        <w:rPr>
          <w:lang w:eastAsia="ko-KR"/>
        </w:rPr>
        <w:t xml:space="preserve">the SS block of the cell where the UE camps. To handle the case where the SS block of the neighbor cell starts before the SS block of the cell the UE camps on, the offset must be negative. </w:t>
      </w:r>
      <w:r w:rsidR="00B671CF">
        <w:rPr>
          <w:lang w:eastAsia="ko-KR"/>
        </w:rPr>
        <w:t>On the other hand, positive offsets can never be used, since the SS block of the cell where the UE is camping would be outside the SMTC window in that case.</w:t>
      </w:r>
    </w:p>
    <w:p w14:paraId="695B7C45" w14:textId="3DECD8F0" w:rsidR="00272BF5" w:rsidRDefault="00272BF5" w:rsidP="00F03411">
      <w:pPr>
        <w:rPr>
          <w:lang w:eastAsia="ko-KR"/>
        </w:rPr>
      </w:pPr>
      <w:r>
        <w:rPr>
          <w:lang w:eastAsia="ko-KR"/>
        </w:rPr>
        <w:t xml:space="preserve">The inaccuracy in the synchronization determines </w:t>
      </w:r>
      <w:r w:rsidR="00B671CF">
        <w:rPr>
          <w:lang w:eastAsia="ko-KR"/>
        </w:rPr>
        <w:t>the minimum offset. the relevant offset. As a rule of thumb, it is possible to synchronized NW nodes within 1ms, only using basic transport network synchronization mechanisms. Then, in TDD systems, much better synchronization is required, on OFDM symbol level. I</w:t>
      </w:r>
      <w:r w:rsidR="000A498C">
        <w:rPr>
          <w:lang w:eastAsia="ko-KR"/>
        </w:rPr>
        <w:t>n this case, an offset value of zero can be used. Hence, we propose</w:t>
      </w:r>
      <w:r w:rsidR="00B671CF">
        <w:rPr>
          <w:lang w:eastAsia="ko-KR"/>
        </w:rPr>
        <w:t xml:space="preserve"> </w:t>
      </w:r>
    </w:p>
    <w:p w14:paraId="06113657" w14:textId="6DEB601F" w:rsidR="005763B4" w:rsidRDefault="000A498C" w:rsidP="00F14047">
      <w:pPr>
        <w:pStyle w:val="Proposal"/>
        <w:rPr>
          <w:lang w:eastAsia="ko-KR"/>
        </w:rPr>
      </w:pPr>
      <w:bookmarkStart w:id="7" w:name="_Toc498690080"/>
      <w:r>
        <w:rPr>
          <w:lang w:eastAsia="ko-KR"/>
        </w:rPr>
        <w:t>Use the following values for the SMTC offset: {-1ms, 0ms}.</w:t>
      </w:r>
      <w:bookmarkEnd w:id="7"/>
    </w:p>
    <w:p w14:paraId="79D37B1F" w14:textId="77008C49" w:rsidR="000A498C" w:rsidRDefault="000A498C" w:rsidP="000A498C">
      <w:pPr>
        <w:rPr>
          <w:lang w:eastAsia="ko-KR"/>
        </w:rPr>
      </w:pPr>
      <w:r>
        <w:rPr>
          <w:lang w:eastAsia="ko-KR"/>
        </w:rPr>
        <w:t>In addition, RAN1 should clarify what the UE uses as time reference</w:t>
      </w:r>
      <w:r w:rsidR="001E705C">
        <w:rPr>
          <w:lang w:eastAsia="ko-KR"/>
        </w:rPr>
        <w:t>. Clearly, the frame structure of the serving cell should be used as a reference.</w:t>
      </w:r>
      <w:r>
        <w:rPr>
          <w:lang w:eastAsia="ko-KR"/>
        </w:rPr>
        <w:t xml:space="preserve"> </w:t>
      </w:r>
      <w:r w:rsidR="00870645">
        <w:rPr>
          <w:lang w:eastAsia="ko-KR"/>
        </w:rPr>
        <w:t>We propose:</w:t>
      </w:r>
    </w:p>
    <w:p w14:paraId="6B12B2F2" w14:textId="73545193" w:rsidR="00870645" w:rsidRDefault="00D945E7" w:rsidP="00D945E7">
      <w:pPr>
        <w:pStyle w:val="Proposal"/>
        <w:rPr>
          <w:lang w:eastAsia="ko-KR"/>
        </w:rPr>
      </w:pPr>
      <w:bookmarkStart w:id="8" w:name="_Toc498690081"/>
      <w:r>
        <w:rPr>
          <w:lang w:eastAsia="ko-KR"/>
        </w:rPr>
        <w:t xml:space="preserve">For </w:t>
      </w:r>
      <w:r w:rsidR="00BC5597">
        <w:rPr>
          <w:lang w:eastAsia="ko-KR"/>
        </w:rPr>
        <w:t xml:space="preserve">SMTC window </w:t>
      </w:r>
      <w:r>
        <w:rPr>
          <w:lang w:eastAsia="ko-KR"/>
        </w:rPr>
        <w:t>offset=0ms, the SMTC window starts at the frame</w:t>
      </w:r>
      <w:r w:rsidR="00BC5597">
        <w:rPr>
          <w:lang w:eastAsia="ko-KR"/>
        </w:rPr>
        <w:t xml:space="preserve"> boundary</w:t>
      </w:r>
      <w:r>
        <w:rPr>
          <w:lang w:eastAsia="ko-KR"/>
        </w:rPr>
        <w:t xml:space="preserve"> where the SS burst set of the cell where the UE camps starts.</w:t>
      </w:r>
      <w:bookmarkEnd w:id="8"/>
    </w:p>
    <w:p w14:paraId="554B48F0" w14:textId="12310042" w:rsidR="005421D2" w:rsidRDefault="005421D2" w:rsidP="005421D2">
      <w:pPr>
        <w:pStyle w:val="Heading2"/>
        <w:rPr>
          <w:lang w:val="en-US" w:eastAsia="ko-KR"/>
        </w:rPr>
      </w:pPr>
      <w:r w:rsidRPr="00EC2461">
        <w:rPr>
          <w:lang w:val="en-US" w:eastAsia="ko-KR"/>
        </w:rPr>
        <w:t>CSI-RS based mobility</w:t>
      </w:r>
    </w:p>
    <w:p w14:paraId="79D562FC" w14:textId="0D1985A1" w:rsidR="00A612B3" w:rsidRDefault="00A612B3" w:rsidP="00A612B3">
      <w:pPr>
        <w:rPr>
          <w:lang w:eastAsia="ko-KR"/>
        </w:rPr>
      </w:pPr>
      <w:r>
        <w:rPr>
          <w:lang w:eastAsia="ko-KR"/>
        </w:rPr>
        <w:t>The CSI framework</w:t>
      </w:r>
      <w:r w:rsidR="00240F67">
        <w:rPr>
          <w:lang w:eastAsia="ko-KR"/>
        </w:rPr>
        <w:t xml:space="preserve"> in NR is designed around CSI-RS </w:t>
      </w:r>
      <w:r>
        <w:rPr>
          <w:lang w:eastAsia="ko-KR"/>
        </w:rPr>
        <w:t xml:space="preserve">resources, CSI-RS resource sets and CSI-RS resource settings, as well as </w:t>
      </w:r>
      <w:r w:rsidR="00240F67">
        <w:rPr>
          <w:lang w:eastAsia="ko-KR"/>
        </w:rPr>
        <w:t>CSI report</w:t>
      </w:r>
      <w:r>
        <w:rPr>
          <w:lang w:eastAsia="ko-KR"/>
        </w:rPr>
        <w:t xml:space="preserve"> settings. The </w:t>
      </w:r>
      <w:r w:rsidR="00240F67">
        <w:rPr>
          <w:lang w:eastAsia="ko-KR"/>
        </w:rPr>
        <w:t>CSI report</w:t>
      </w:r>
      <w:r>
        <w:rPr>
          <w:lang w:eastAsia="ko-KR"/>
        </w:rPr>
        <w:t xml:space="preserve"> settings control how reporting is done: periodic/aperiodic, and which quantity is reported, either CSI</w:t>
      </w:r>
      <w:r w:rsidR="00240F67">
        <w:rPr>
          <w:lang w:eastAsia="ko-KR"/>
        </w:rPr>
        <w:t xml:space="preserve"> or RSRP. Clearly, the CSI report</w:t>
      </w:r>
      <w:r>
        <w:rPr>
          <w:lang w:eastAsia="ko-KR"/>
        </w:rPr>
        <w:t xml:space="preserve"> settings are not useful for L3 mobility, since the reporting quantity is controlled through other means (the measurement object), and the reporting </w:t>
      </w:r>
      <w:r w:rsidR="00240F67">
        <w:rPr>
          <w:lang w:eastAsia="ko-KR"/>
        </w:rPr>
        <w:t xml:space="preserve">mechanism </w:t>
      </w:r>
      <w:r>
        <w:rPr>
          <w:lang w:eastAsia="ko-KR"/>
        </w:rPr>
        <w:t xml:space="preserve">is </w:t>
      </w:r>
      <w:r w:rsidR="00240F67">
        <w:rPr>
          <w:lang w:eastAsia="ko-KR"/>
        </w:rPr>
        <w:t xml:space="preserve">explicitly </w:t>
      </w:r>
      <w:r>
        <w:rPr>
          <w:lang w:eastAsia="ko-KR"/>
        </w:rPr>
        <w:t>determined by RRC, either event-driven or periodic.</w:t>
      </w:r>
    </w:p>
    <w:p w14:paraId="7CE3A370" w14:textId="555F0F4D" w:rsidR="00A612B3" w:rsidRDefault="00A612B3" w:rsidP="00A612B3">
      <w:pPr>
        <w:rPr>
          <w:lang w:eastAsia="ko-KR"/>
        </w:rPr>
      </w:pPr>
      <w:r>
        <w:rPr>
          <w:lang w:eastAsia="ko-KR"/>
        </w:rPr>
        <w:t xml:space="preserve">A CSI-RS resource described the properties of an individual CSI-RS resource. The RE mapping, sequence generation seed, periodicity and slot offsets are parameters that describe a CSI-RS resource. Clearly, that type of </w:t>
      </w:r>
      <w:r w:rsidR="00527843">
        <w:rPr>
          <w:lang w:eastAsia="ko-KR"/>
        </w:rPr>
        <w:t xml:space="preserve">structure </w:t>
      </w:r>
      <w:r>
        <w:rPr>
          <w:lang w:eastAsia="ko-KR"/>
        </w:rPr>
        <w:t xml:space="preserve">is relevant also for </w:t>
      </w:r>
      <w:r w:rsidR="00527843">
        <w:rPr>
          <w:lang w:eastAsia="ko-KR"/>
        </w:rPr>
        <w:t>CSI-RS for L3 mobility.</w:t>
      </w:r>
    </w:p>
    <w:p w14:paraId="0E03BAF3" w14:textId="535CF395" w:rsidR="00F515D4" w:rsidRDefault="00F515D4" w:rsidP="00A612B3">
      <w:pPr>
        <w:rPr>
          <w:lang w:eastAsia="ko-KR"/>
        </w:rPr>
      </w:pPr>
      <w:r>
        <w:rPr>
          <w:lang w:eastAsia="ko-KR"/>
        </w:rPr>
        <w:t xml:space="preserve">A CSI-RS resource set is designed to enable reporting of CSI-RS resource index over PUCCH. Basically, the CRI is a pointer into a CSI-RS resource set, and the maximum CSI-RS resource set size is determined by the maximum CRI value, which relates to the PUCCH payload. Since the maximum number of CSI-RS </w:t>
      </w:r>
      <w:r w:rsidR="003223AE">
        <w:rPr>
          <w:lang w:eastAsia="ko-KR"/>
        </w:rPr>
        <w:t>resources in a set is quite small, there is little use in reusing the CSI-RS resource set.</w:t>
      </w:r>
    </w:p>
    <w:p w14:paraId="2FF981C8" w14:textId="7ECBEC3A" w:rsidR="003223AE" w:rsidRDefault="006960B1" w:rsidP="00A612B3">
      <w:pPr>
        <w:rPr>
          <w:lang w:eastAsia="ko-KR"/>
        </w:rPr>
      </w:pPr>
      <w:r>
        <w:rPr>
          <w:lang w:eastAsia="ko-KR"/>
        </w:rPr>
        <w:t>Regarding t</w:t>
      </w:r>
      <w:r w:rsidR="00240F67">
        <w:rPr>
          <w:lang w:eastAsia="ko-KR"/>
        </w:rPr>
        <w:t>he CSI-RS</w:t>
      </w:r>
      <w:r w:rsidR="003223AE">
        <w:rPr>
          <w:lang w:eastAsia="ko-KR"/>
        </w:rPr>
        <w:t xml:space="preserve"> resource setting</w:t>
      </w:r>
      <w:r>
        <w:rPr>
          <w:lang w:eastAsia="ko-KR"/>
        </w:rPr>
        <w:t>s, there is currently an ongoing discussion to remove</w:t>
      </w:r>
      <w:r w:rsidR="003223AE">
        <w:rPr>
          <w:lang w:eastAsia="ko-KR"/>
        </w:rPr>
        <w:t xml:space="preserve"> </w:t>
      </w:r>
      <w:r>
        <w:rPr>
          <w:lang w:eastAsia="ko-KR"/>
        </w:rPr>
        <w:t xml:space="preserve">them </w:t>
      </w:r>
      <w:r w:rsidR="003223AE">
        <w:rPr>
          <w:lang w:eastAsia="ko-KR"/>
        </w:rPr>
        <w:t>from the</w:t>
      </w:r>
      <w:r>
        <w:rPr>
          <w:lang w:eastAsia="ko-KR"/>
        </w:rPr>
        <w:t xml:space="preserve"> specification, since the use case is unclear. Then, using CSI-RS resource settings for CSI-RS for L3 mobility makes no sense.</w:t>
      </w:r>
      <w:r w:rsidR="003223AE">
        <w:rPr>
          <w:lang w:eastAsia="ko-KR"/>
        </w:rPr>
        <w:t xml:space="preserve"> </w:t>
      </w:r>
    </w:p>
    <w:p w14:paraId="7F8B29CB" w14:textId="4A002282" w:rsidR="00ED0C1B" w:rsidRDefault="005763B4" w:rsidP="005763B4">
      <w:pPr>
        <w:pStyle w:val="Proposal"/>
        <w:rPr>
          <w:lang w:eastAsia="ko-KR"/>
        </w:rPr>
      </w:pPr>
      <w:bookmarkStart w:id="9" w:name="_Toc498690082"/>
      <w:r>
        <w:rPr>
          <w:lang w:eastAsia="ko-KR"/>
        </w:rPr>
        <w:t xml:space="preserve">Only CSI-RS resources are used for L3 mobility, whereas </w:t>
      </w:r>
      <w:r w:rsidR="00421AEA">
        <w:rPr>
          <w:lang w:eastAsia="ko-KR"/>
        </w:rPr>
        <w:t>CSI-RS</w:t>
      </w:r>
      <w:r w:rsidR="003223AE">
        <w:rPr>
          <w:lang w:eastAsia="ko-KR"/>
        </w:rPr>
        <w:t xml:space="preserve"> resource sets, </w:t>
      </w:r>
      <w:r>
        <w:rPr>
          <w:lang w:eastAsia="ko-KR"/>
        </w:rPr>
        <w:t xml:space="preserve">CSI-RS resource settings </w:t>
      </w:r>
      <w:r w:rsidR="00240F67">
        <w:rPr>
          <w:lang w:eastAsia="ko-KR"/>
        </w:rPr>
        <w:t>and CSI report</w:t>
      </w:r>
      <w:r w:rsidR="003223AE">
        <w:rPr>
          <w:lang w:eastAsia="ko-KR"/>
        </w:rPr>
        <w:t xml:space="preserve"> settings </w:t>
      </w:r>
      <w:r>
        <w:rPr>
          <w:lang w:eastAsia="ko-KR"/>
        </w:rPr>
        <w:t>are not used.</w:t>
      </w:r>
      <w:bookmarkEnd w:id="9"/>
    </w:p>
    <w:p w14:paraId="289433E5" w14:textId="4747F556" w:rsidR="006D0F7B" w:rsidRDefault="006960B1" w:rsidP="006960B1">
      <w:pPr>
        <w:rPr>
          <w:lang w:eastAsia="ko-KR"/>
        </w:rPr>
      </w:pPr>
      <w:r>
        <w:rPr>
          <w:lang w:eastAsia="ko-KR"/>
        </w:rPr>
        <w:t xml:space="preserve">To ease the UE measurements on CSI-RS for mobility, it is advantageous if as many as possible of the CSI-RS resources can be received at the same time, to minimize the time when the UE would have to turn on its receiver. </w:t>
      </w:r>
      <w:r w:rsidR="006D0F7B">
        <w:rPr>
          <w:lang w:eastAsia="ko-KR"/>
        </w:rPr>
        <w:t xml:space="preserve">For reception of the SS block, the SMTC window has been introduced to achieve this. For CSI-RS however, we note that a UE in C-DRX is not required to perform measurements on CSI-RS for L3 mobility outside its active time. Hence, since the measurements are only performed during periods when the UE is anyway prepared to receive PDCCH, the impact of the CSI-RS transmission times on the UE’s power consumption should be quite small. Still, making sure that all the CSI-RSs are transmitted close in time leads to a simpler design of, e.g., measurement gaps, so there is clearly a motivation from the NW point of view to utilize such a transmission scheme.   </w:t>
      </w:r>
    </w:p>
    <w:p w14:paraId="2E9BCA72" w14:textId="592EF6E6" w:rsidR="009D6004" w:rsidRDefault="009D6004" w:rsidP="009D6004">
      <w:pPr>
        <w:pStyle w:val="Observation"/>
        <w:rPr>
          <w:lang w:eastAsia="ko-KR"/>
        </w:rPr>
      </w:pPr>
      <w:bookmarkStart w:id="10" w:name="_Toc498689358"/>
      <w:r>
        <w:rPr>
          <w:lang w:eastAsia="ko-KR"/>
        </w:rPr>
        <w:t>The UE is only required to perform measurements on the CSI-RS for L3 mobility during non-DRX periods, and during the ON durations during DRX.</w:t>
      </w:r>
      <w:bookmarkEnd w:id="10"/>
      <w:r>
        <w:rPr>
          <w:lang w:eastAsia="ko-KR"/>
        </w:rPr>
        <w:t xml:space="preserve"> </w:t>
      </w:r>
    </w:p>
    <w:p w14:paraId="36EA1FA9" w14:textId="6FBC88D7" w:rsidR="009D6004" w:rsidRDefault="006D0F7B" w:rsidP="006960B1">
      <w:pPr>
        <w:rPr>
          <w:lang w:eastAsia="ko-KR"/>
        </w:rPr>
      </w:pPr>
      <w:r>
        <w:rPr>
          <w:lang w:eastAsia="ko-KR"/>
        </w:rPr>
        <w:t xml:space="preserve">Despite the smaller impact on the UE power consumption, the issue has been brought up if a window similar to the SMTC window is required for CSI-RS for mobility. Here, we note that the CSI framework enables to the network to control </w:t>
      </w:r>
      <w:r w:rsidR="00385070">
        <w:rPr>
          <w:lang w:eastAsia="ko-KR"/>
        </w:rPr>
        <w:t>the transmission</w:t>
      </w:r>
      <w:r>
        <w:rPr>
          <w:lang w:eastAsia="ko-KR"/>
        </w:rPr>
        <w:t xml:space="preserve"> timing of each CSI-RS resource quite accurately, on frame, slot and symbol level.</w:t>
      </w:r>
      <w:r w:rsidR="00385070">
        <w:rPr>
          <w:lang w:eastAsia="ko-KR"/>
        </w:rPr>
        <w:t xml:space="preserve"> </w:t>
      </w:r>
      <w:r w:rsidR="005424D6">
        <w:rPr>
          <w:lang w:eastAsia="ko-KR"/>
        </w:rPr>
        <w:t>Hence, if all CSI-RS resources have the same slot offset, they will all fall in th</w:t>
      </w:r>
      <w:r w:rsidR="009D6004">
        <w:rPr>
          <w:lang w:eastAsia="ko-KR"/>
        </w:rPr>
        <w:t>e same slot. This would provide</w:t>
      </w:r>
      <w:r w:rsidR="005424D6">
        <w:rPr>
          <w:lang w:eastAsia="ko-KR"/>
        </w:rPr>
        <w:t xml:space="preserve"> the UE</w:t>
      </w:r>
      <w:r w:rsidR="009D6004">
        <w:rPr>
          <w:lang w:eastAsia="ko-KR"/>
        </w:rPr>
        <w:t xml:space="preserve"> with a much more accurate knowledge of where the CSI-RS resources are than the proposed CMTC window. In our understanding, this is simply better and simpler than a separately signaled CMTC window. Hence, we propose</w:t>
      </w:r>
    </w:p>
    <w:p w14:paraId="27A46E9E" w14:textId="4D3807BF" w:rsidR="00EF6F61" w:rsidRPr="00EF6F61" w:rsidRDefault="00ED0C1B" w:rsidP="00EF6F61">
      <w:pPr>
        <w:pStyle w:val="Proposal"/>
        <w:rPr>
          <w:lang w:eastAsia="ko-KR"/>
        </w:rPr>
      </w:pPr>
      <w:bookmarkStart w:id="11" w:name="_Toc498690083"/>
      <w:r>
        <w:rPr>
          <w:lang w:eastAsia="ko-KR"/>
        </w:rPr>
        <w:t xml:space="preserve">All CSI-RS resources defined for L3 mobility with the same </w:t>
      </w:r>
      <w:r w:rsidR="00B13967">
        <w:rPr>
          <w:lang w:eastAsia="ko-KR"/>
        </w:rPr>
        <w:t>PCI</w:t>
      </w:r>
      <w:r>
        <w:rPr>
          <w:lang w:eastAsia="ko-KR"/>
        </w:rPr>
        <w:t xml:space="preserve"> have the same slot offset</w:t>
      </w:r>
      <w:r w:rsidR="009D6004">
        <w:rPr>
          <w:lang w:eastAsia="ko-KR"/>
        </w:rPr>
        <w:t>, and no separate measurement window is defined.</w:t>
      </w:r>
      <w:bookmarkEnd w:id="11"/>
    </w:p>
    <w:p w14:paraId="52C300AF" w14:textId="1A8A16CC" w:rsidR="009D6004" w:rsidRDefault="009D6004" w:rsidP="009D6004">
      <w:pPr>
        <w:rPr>
          <w:lang w:eastAsia="ko-KR"/>
        </w:rPr>
      </w:pPr>
      <w:r>
        <w:rPr>
          <w:lang w:eastAsia="ko-KR"/>
        </w:rPr>
        <w:t>We should also note that the CSI-RS resource parameters, e.g., the slot offset, specification only specifies where the UE can find the CSI-RS resources for measurements: the UE does not have to perform measurements on every occasion of the CSI-RS resource. Th</w:t>
      </w:r>
      <w:r w:rsidR="00D20A8E">
        <w:rPr>
          <w:lang w:eastAsia="ko-KR"/>
        </w:rPr>
        <w:t xml:space="preserve">e interval with which the UE is required to perform the measurements </w:t>
      </w:r>
      <w:r>
        <w:rPr>
          <w:lang w:eastAsia="ko-KR"/>
        </w:rPr>
        <w:t>is decided by RAN4.</w:t>
      </w:r>
    </w:p>
    <w:p w14:paraId="13ADBA79" w14:textId="3CBFD3BC" w:rsidR="005763B4" w:rsidRDefault="00D20A8E" w:rsidP="00D20A8E">
      <w:pPr>
        <w:rPr>
          <w:lang w:eastAsia="ko-KR"/>
        </w:rPr>
      </w:pPr>
      <w:r>
        <w:rPr>
          <w:lang w:eastAsia="ko-KR"/>
        </w:rPr>
        <w:t>Furthermore, Proposal 8 is conditioned on that it is possible to define enough CSI-RS resources. Since all the CSI-RS resources have the same slot offset, Proposal 8 implies that one way to increase the number of CSI-RS resources is lost. If all CSI-RS resources have the same slot offset, other parameters of the CSI-RS resources, e.g., the sequence generation seed, must be different.</w:t>
      </w:r>
    </w:p>
    <w:p w14:paraId="66C4703D" w14:textId="487C32CC" w:rsidR="00724D58" w:rsidRDefault="00724D58" w:rsidP="00724D58">
      <w:r w:rsidRPr="001B2798">
        <w:t xml:space="preserve">To proceed with the definition of </w:t>
      </w:r>
      <w:r>
        <w:t>the CSI-RS for L3 mobility</w:t>
      </w:r>
      <w:r w:rsidRPr="001B2798">
        <w:t xml:space="preserve">, </w:t>
      </w:r>
      <w:r>
        <w:t xml:space="preserve">some additional configuration parameters need to be settled. In </w:t>
      </w:r>
      <w:r>
        <w:fldChar w:fldCharType="begin"/>
      </w:r>
      <w:r>
        <w:instrText xml:space="preserve"> REF _Ref498606866 \r \h </w:instrText>
      </w:r>
      <w:r>
        <w:fldChar w:fldCharType="separate"/>
      </w:r>
      <w:r>
        <w:t>[2]</w:t>
      </w:r>
      <w:r>
        <w:fldChar w:fldCharType="end"/>
      </w:r>
      <w:r>
        <w:t xml:space="preserve">, RAN4 informs RAN1 about number of ports and densities for CSI-RS for beam management purposes. RAN4 clarifies that both 1-port and 2-port versions of the CSI-RS will provide sufficient accuracy, at least for beam management purposes. RAN4 also states that for single-port, the densities D=1,2,3,4,6, and 12 are feasible for single-port CSI-RS and density D=1 is feasible for the 2-port CSI-RS. </w:t>
      </w:r>
    </w:p>
    <w:p w14:paraId="1912CFA5" w14:textId="7DCE2E36" w:rsidR="00724D58" w:rsidRDefault="00724D58" w:rsidP="00724D58">
      <w:r>
        <w:t>In agreement #3, RAN1 has agreed the densities of CSI-RS configurations. For the 1-port CSI-RS, NR supports the densities {1/2,1,3}. For L3 mobility, the UE performs measurements at quite low SINR level, significantly lower than the SINR levels relevant for beam management. Hence, it is important that the UE receives enough energy from the</w:t>
      </w:r>
      <w:r w:rsidR="00916F19">
        <w:t>RS used for mobility</w:t>
      </w:r>
      <w:r>
        <w:t xml:space="preserve">. As the energy is directly related to the density, higher density levels should be considered, and it is questionable if the currently agreed densities suffice. </w:t>
      </w:r>
    </w:p>
    <w:p w14:paraId="01B4AD9C" w14:textId="33B99E2A" w:rsidR="00724D58" w:rsidRDefault="00724D58" w:rsidP="00724D58">
      <w:r w:rsidRPr="008A2A53">
        <w:t xml:space="preserve">Furthermore, the bandwidth of the CSI-RS should be decided. Since </w:t>
      </w:r>
      <w:r w:rsidR="00916F19">
        <w:t xml:space="preserve">L3 mobility </w:t>
      </w:r>
      <w:r w:rsidRPr="008A2A53">
        <w:t xml:space="preserve">needs to work for narrowband UEs, one CSI-RS with small bandwidth </w:t>
      </w:r>
      <w:r w:rsidR="00916F19">
        <w:t>must be supported</w:t>
      </w:r>
      <w:r w:rsidRPr="008A2A53">
        <w:t xml:space="preserve">. Then, it may also be valuable to rely on a CSI-RS with larger bandwidth to provide better performance. </w:t>
      </w:r>
    </w:p>
    <w:p w14:paraId="0B74E3C9" w14:textId="77777777" w:rsidR="00724D58" w:rsidRDefault="00724D58" w:rsidP="00724D58">
      <w:r>
        <w:t xml:space="preserve">Summarizing, we propose </w:t>
      </w:r>
    </w:p>
    <w:p w14:paraId="1E534CA6" w14:textId="488E070C" w:rsidR="00724D58" w:rsidRDefault="00724D58" w:rsidP="00724D58">
      <w:pPr>
        <w:pStyle w:val="Proposal"/>
      </w:pPr>
      <w:bookmarkStart w:id="12" w:name="_Toc498672313"/>
      <w:bookmarkStart w:id="13" w:name="_Toc498690084"/>
      <w:r>
        <w:t xml:space="preserve">NR supports the following CSI-RS configuration for </w:t>
      </w:r>
      <w:bookmarkEnd w:id="12"/>
      <w:r w:rsidR="00916F19">
        <w:t>L3 mobility</w:t>
      </w:r>
      <w:bookmarkEnd w:id="13"/>
    </w:p>
    <w:p w14:paraId="7CB0305E" w14:textId="77777777" w:rsidR="00724D58" w:rsidRDefault="00724D58" w:rsidP="00724D58">
      <w:pPr>
        <w:pStyle w:val="Proposal"/>
        <w:numPr>
          <w:ilvl w:val="1"/>
          <w:numId w:val="3"/>
        </w:numPr>
      </w:pPr>
      <w:bookmarkStart w:id="14" w:name="_Toc498672314"/>
      <w:bookmarkStart w:id="15" w:name="_Toc498690085"/>
      <w:r>
        <w:t>Single-port CSI-RS for beam management with densities D=3, 6, 12</w:t>
      </w:r>
      <w:bookmarkEnd w:id="14"/>
      <w:bookmarkEnd w:id="15"/>
    </w:p>
    <w:p w14:paraId="0E3C8053" w14:textId="77777777" w:rsidR="00724D58" w:rsidRDefault="00724D58" w:rsidP="00724D58">
      <w:pPr>
        <w:pStyle w:val="Proposal"/>
        <w:numPr>
          <w:ilvl w:val="1"/>
          <w:numId w:val="3"/>
        </w:numPr>
      </w:pPr>
      <w:bookmarkStart w:id="16" w:name="_Toc498672315"/>
      <w:bookmarkStart w:id="17" w:name="_Toc498690086"/>
      <w:r>
        <w:t>At least 2 bandwidths: 26 subcarriers and one larger bandwidth</w:t>
      </w:r>
      <w:bookmarkEnd w:id="16"/>
      <w:bookmarkEnd w:id="17"/>
    </w:p>
    <w:p w14:paraId="262AAE1D" w14:textId="2A981C9F" w:rsidR="00724D58" w:rsidRDefault="00724D58" w:rsidP="00D20A8E">
      <w:r>
        <w:t xml:space="preserve">Using 2-port CSI-RS for </w:t>
      </w:r>
      <w:r w:rsidR="00916F19">
        <w:t>L3 mobility</w:t>
      </w:r>
      <w:r>
        <w:t xml:space="preserve"> is FFS.</w:t>
      </w:r>
    </w:p>
    <w:p w14:paraId="288EC67F" w14:textId="1D8942D6" w:rsidR="00485DDD" w:rsidRPr="00916F19" w:rsidRDefault="00485DDD" w:rsidP="00D20A8E">
      <w:r>
        <w:t xml:space="preserve">The CSI-RS is mapped on REs inside the specified slot(s). This mapping needs to be specified. Here, the CSI-RS for beam management is targeting to support an RE mapping that would be adequate also for L3 mobility: an RE pattern which provides the NW the possibility to use full slots for beam sweeping. Hence, we don’t see a need to design a different RE mapping pattern for L3 mobility: </w:t>
      </w:r>
    </w:p>
    <w:p w14:paraId="7976F339" w14:textId="7876D6E8" w:rsidR="00ED0C1B" w:rsidRDefault="00ED0C1B" w:rsidP="005763B4">
      <w:pPr>
        <w:pStyle w:val="Proposal"/>
        <w:rPr>
          <w:lang w:eastAsia="ko-KR"/>
        </w:rPr>
      </w:pPr>
      <w:bookmarkStart w:id="18" w:name="_Toc498690087"/>
      <w:r>
        <w:rPr>
          <w:lang w:eastAsia="ko-KR"/>
        </w:rPr>
        <w:t xml:space="preserve">Use the RE mappings </w:t>
      </w:r>
      <w:r w:rsidR="00B14FAC">
        <w:rPr>
          <w:lang w:eastAsia="ko-KR"/>
        </w:rPr>
        <w:t xml:space="preserve">defined for CSI-RS for beam management </w:t>
      </w:r>
      <w:r>
        <w:rPr>
          <w:lang w:eastAsia="ko-KR"/>
        </w:rPr>
        <w:t xml:space="preserve">for </w:t>
      </w:r>
      <w:r w:rsidR="00B14FAC">
        <w:rPr>
          <w:lang w:eastAsia="ko-KR"/>
        </w:rPr>
        <w:t>CSI-RS for L3 mobility.</w:t>
      </w:r>
      <w:bookmarkEnd w:id="18"/>
      <w:r w:rsidR="00B14FAC">
        <w:rPr>
          <w:lang w:eastAsia="ko-KR"/>
        </w:rPr>
        <w:t xml:space="preserve"> </w:t>
      </w:r>
      <w:r w:rsidR="00A91536">
        <w:rPr>
          <w:lang w:eastAsia="ko-KR"/>
        </w:rPr>
        <w:t xml:space="preserve"> </w:t>
      </w:r>
    </w:p>
    <w:p w14:paraId="021F6FE8" w14:textId="6D1C5758" w:rsidR="00485DDD" w:rsidRDefault="007B7436" w:rsidP="007B7436">
      <w:pPr>
        <w:rPr>
          <w:lang w:eastAsia="ko-KR"/>
        </w:rPr>
      </w:pPr>
      <w:r w:rsidRPr="007B7436">
        <w:rPr>
          <w:lang w:eastAsia="ko-KR"/>
        </w:rPr>
        <w:t>When performing RRM measurements on the CSI-RS for L3 mobility, the CSI-RS resource will be used to distinguish different TRPs or beams. Obviously, if all parameters of two CSI-RS resources are identical, the measurements in these resources will always be identical, and cannot be used to distinguish measurement targets, i.e., TRPs or beams. Hence, parameters of CSI-RS resources used for L3 mobility must be different, to enable measurements on different measurement targets, i.e., TRPs or beams. In other words, the CSI-RS transmitted in different beams must be defined by different CSI-RS resources, and the parameter sets defining these resources need to be unique.  For instance, two different TRPs may utilize two different seeds to generate the CSI-RS sequence, and the UE will then be configured with two CSI-RS resources where the only difference is that the seeds are different. The UE will perform measurements on these two CSI-RS resources and report the results when triggered.</w:t>
      </w:r>
    </w:p>
    <w:p w14:paraId="734FB72A" w14:textId="1E2A47F4" w:rsidR="007B7436" w:rsidRDefault="007B7436" w:rsidP="007B7436">
      <w:pPr>
        <w:rPr>
          <w:lang w:eastAsia="ko-KR"/>
        </w:rPr>
      </w:pPr>
      <w:r>
        <w:rPr>
          <w:lang w:eastAsia="ko-KR"/>
        </w:rPr>
        <w:t xml:space="preserve">For beam management, it is sufficient to generate a small number of CSI-RS resources, and there is never any ambiguity in the reporting. In contrast, for L3 mobility, the NW may not know which TRPs/beams the UE can hear: the potential number of neighbors is huge, a well-known fact from any cellular deployment. </w:t>
      </w:r>
    </w:p>
    <w:p w14:paraId="1B7113F6" w14:textId="7F5BE20D" w:rsidR="007B7436" w:rsidRDefault="007B7436" w:rsidP="007B7436">
      <w:pPr>
        <w:pStyle w:val="Observation"/>
        <w:rPr>
          <w:lang w:eastAsia="ko-KR"/>
        </w:rPr>
      </w:pPr>
      <w:bookmarkStart w:id="19" w:name="_Toc498689359"/>
      <w:r>
        <w:rPr>
          <w:lang w:eastAsia="ko-KR"/>
        </w:rPr>
        <w:t>When performing L3 mobility using CSI-RS, the UE would have to distinguish many more CSI-RS resources as compared to the beam management scenario, where all the CSI-RS resources are generated within the same cell.</w:t>
      </w:r>
      <w:bookmarkEnd w:id="19"/>
    </w:p>
    <w:p w14:paraId="02FC19E5" w14:textId="270DE3B2" w:rsidR="00D70B23" w:rsidRDefault="00AC46ED" w:rsidP="00AC46ED">
      <w:pPr>
        <w:rPr>
          <w:lang w:eastAsia="ko-KR"/>
        </w:rPr>
      </w:pPr>
      <w:r>
        <w:rPr>
          <w:lang w:eastAsia="ko-KR"/>
        </w:rPr>
        <w:t xml:space="preserve">When performing mobility based on the SS block, the UE is capable of detecting any of the 1008 PCIs, simply by correlating with each of the 1008 sequences. Note that this detection also involves time-domain correlation with the 3 PSS sequences, a procedure which is more complex than its frequency-domain counterpart. From practical cell-planning in LTE, </w:t>
      </w:r>
      <w:r w:rsidR="006C2B64">
        <w:rPr>
          <w:lang w:eastAsia="ko-KR"/>
        </w:rPr>
        <w:t>having access to a large number of PCIs is necessary to provide good handover performance. LTE defines 512 PCIs, and at least that number of identities is required to perform efficient cell planning</w:t>
      </w:r>
      <w:r w:rsidR="00082CE4">
        <w:rPr>
          <w:lang w:eastAsia="ko-KR"/>
        </w:rPr>
        <w:t xml:space="preserve">. </w:t>
      </w:r>
    </w:p>
    <w:p w14:paraId="5AE4F4F6" w14:textId="5293BEB5" w:rsidR="00082CE4" w:rsidRDefault="00082CE4" w:rsidP="00AC46ED">
      <w:pPr>
        <w:rPr>
          <w:lang w:eastAsia="ko-KR"/>
        </w:rPr>
      </w:pPr>
      <w:r>
        <w:rPr>
          <w:lang w:eastAsia="ko-KR"/>
        </w:rPr>
        <w:t>Since the UE can detect 1008 SS block identities, we propose to dimension for the same number of CSI-RS identities for L3 mobility.</w:t>
      </w:r>
      <w:r w:rsidR="00562DD7">
        <w:rPr>
          <w:lang w:eastAsia="ko-KR"/>
        </w:rPr>
        <w:t xml:space="preserve"> Hence:</w:t>
      </w:r>
    </w:p>
    <w:p w14:paraId="04DFEFB1" w14:textId="7538863E" w:rsidR="00CE3092" w:rsidRPr="00EF6F61" w:rsidRDefault="00CE3092" w:rsidP="00CE3092">
      <w:pPr>
        <w:pStyle w:val="Proposal"/>
        <w:rPr>
          <w:u w:val="single"/>
          <w:lang w:eastAsia="ko-KR"/>
        </w:rPr>
      </w:pPr>
      <w:bookmarkStart w:id="20" w:name="_Toc498690088"/>
      <w:r w:rsidRPr="00D5239A">
        <w:rPr>
          <w:lang w:eastAsia="ko-KR"/>
        </w:rPr>
        <w:t>When configured, the UE should b</w:t>
      </w:r>
      <w:r>
        <w:rPr>
          <w:lang w:eastAsia="ko-KR"/>
        </w:rPr>
        <w:t>e able to detect 1000</w:t>
      </w:r>
      <w:r w:rsidRPr="00D5239A">
        <w:rPr>
          <w:lang w:eastAsia="ko-KR"/>
        </w:rPr>
        <w:t xml:space="preserve"> CSI-RS resources for L3 mobility.</w:t>
      </w:r>
      <w:bookmarkEnd w:id="20"/>
      <w:r w:rsidRPr="00D5239A">
        <w:rPr>
          <w:lang w:eastAsia="ko-KR"/>
        </w:rPr>
        <w:t xml:space="preserve"> </w:t>
      </w:r>
    </w:p>
    <w:p w14:paraId="1482E313" w14:textId="769CE165" w:rsidR="00EF6F61" w:rsidRDefault="00EF6F61" w:rsidP="00EF6F61">
      <w:pPr>
        <w:rPr>
          <w:lang w:eastAsia="ko-KR"/>
        </w:rPr>
      </w:pPr>
      <w:r>
        <w:rPr>
          <w:lang w:eastAsia="ko-KR"/>
        </w:rPr>
        <w:t xml:space="preserve">Since the number of CSI-RS resources is large, there may be a need to optimize the signalling. In general, it is a bit premature to determine that some of the parameters are equal based on some related parameter. Instead, we propose to introduce the notion of </w:t>
      </w:r>
      <w:r w:rsidRPr="00EF6F61">
        <w:rPr>
          <w:i/>
          <w:lang w:eastAsia="ko-KR"/>
        </w:rPr>
        <w:t>a CSI-RS group</w:t>
      </w:r>
      <w:r>
        <w:rPr>
          <w:lang w:eastAsia="ko-KR"/>
        </w:rPr>
        <w:t>, at least for the purpose of optimizing the signalling.</w:t>
      </w:r>
      <w:r w:rsidR="00106759">
        <w:rPr>
          <w:lang w:eastAsia="ko-KR"/>
        </w:rPr>
        <w:t xml:space="preserve"> The idea is that the network specifies some parameters on a CSI-RS group level, and some parameters on a per CSI-RS resource level. Hence, we propose</w:t>
      </w:r>
    </w:p>
    <w:p w14:paraId="7B7FE416" w14:textId="6023CD36" w:rsidR="00106759" w:rsidRDefault="00106759" w:rsidP="00106759">
      <w:pPr>
        <w:pStyle w:val="Proposal"/>
        <w:rPr>
          <w:lang w:eastAsia="ko-KR"/>
        </w:rPr>
      </w:pPr>
      <w:bookmarkStart w:id="21" w:name="_Toc498690089"/>
      <w:r>
        <w:rPr>
          <w:lang w:eastAsia="ko-KR"/>
        </w:rPr>
        <w:t>Introduce the concept of a CSI-RS resource group at least for the purpose of reducing the amount of signalling.</w:t>
      </w:r>
      <w:bookmarkEnd w:id="21"/>
    </w:p>
    <w:p w14:paraId="588475C5" w14:textId="2373FCA6" w:rsidR="00106759" w:rsidRPr="00091F33" w:rsidRDefault="00106759" w:rsidP="00106759">
      <w:pPr>
        <w:rPr>
          <w:lang w:eastAsia="ko-KR"/>
        </w:rPr>
      </w:pPr>
      <w:r>
        <w:rPr>
          <w:lang w:eastAsia="ko-KR"/>
        </w:rPr>
        <w:t xml:space="preserve">Note that a CSI-RS group may be different from a cell, e.g., several CSI-RS resource groups may have the same PCI property. </w:t>
      </w: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A628FC2" w14:textId="37513BFE" w:rsidR="00EF6F61"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689358" w:history="1">
        <w:r w:rsidR="00EF6F61" w:rsidRPr="0039172F">
          <w:rPr>
            <w:rStyle w:val="Hyperlink"/>
            <w:lang w:val="en-US" w:eastAsia="ko-KR"/>
          </w:rPr>
          <w:t>Observation 1</w:t>
        </w:r>
        <w:r w:rsidR="00EF6F61">
          <w:rPr>
            <w:rFonts w:asciiTheme="minorHAnsi" w:eastAsiaTheme="minorEastAsia" w:hAnsiTheme="minorHAnsi" w:cstheme="minorBidi"/>
            <w:b w:val="0"/>
            <w:sz w:val="22"/>
            <w:lang w:eastAsia="en-US"/>
          </w:rPr>
          <w:tab/>
        </w:r>
        <w:r w:rsidR="00EF6F61" w:rsidRPr="0039172F">
          <w:rPr>
            <w:rStyle w:val="Hyperlink"/>
            <w:lang w:val="en-US" w:eastAsia="ko-KR"/>
          </w:rPr>
          <w:t>The UE is only required to perform measurements on the CSI-RS for L3 mobility during non-DRX periods, and during the ON durations during DRX.</w:t>
        </w:r>
      </w:hyperlink>
    </w:p>
    <w:p w14:paraId="62320348" w14:textId="741907F1" w:rsidR="00EF6F61" w:rsidRDefault="003B5EC6">
      <w:pPr>
        <w:pStyle w:val="TOC1"/>
        <w:rPr>
          <w:rFonts w:asciiTheme="minorHAnsi" w:eastAsiaTheme="minorEastAsia" w:hAnsiTheme="minorHAnsi" w:cstheme="minorBidi"/>
          <w:b w:val="0"/>
          <w:sz w:val="22"/>
          <w:lang w:eastAsia="en-US"/>
        </w:rPr>
      </w:pPr>
      <w:hyperlink w:anchor="_Toc498689359" w:history="1">
        <w:r w:rsidR="00EF6F61" w:rsidRPr="0039172F">
          <w:rPr>
            <w:rStyle w:val="Hyperlink"/>
            <w:lang w:val="en-US" w:eastAsia="ko-KR"/>
          </w:rPr>
          <w:t>Observation 2</w:t>
        </w:r>
        <w:r w:rsidR="00EF6F61">
          <w:rPr>
            <w:rFonts w:asciiTheme="minorHAnsi" w:eastAsiaTheme="minorEastAsia" w:hAnsiTheme="minorHAnsi" w:cstheme="minorBidi"/>
            <w:b w:val="0"/>
            <w:sz w:val="22"/>
            <w:lang w:eastAsia="en-US"/>
          </w:rPr>
          <w:tab/>
        </w:r>
        <w:r w:rsidR="00EF6F61" w:rsidRPr="0039172F">
          <w:rPr>
            <w:rStyle w:val="Hyperlink"/>
            <w:lang w:val="en-US" w:eastAsia="ko-KR"/>
          </w:rPr>
          <w:t>When performing L3 mobility using CSI-RS, the UE would have to distinguish many more CSI-RS resources as compared to the beam management scenario, where all the CSI-RS resources are generated within the same cell.</w:t>
        </w:r>
      </w:hyperlink>
    </w:p>
    <w:p w14:paraId="52E627AF" w14:textId="671D4EBD" w:rsidR="002611E7" w:rsidRPr="0025571F" w:rsidRDefault="00DC2639" w:rsidP="00E5689D">
      <w:pPr>
        <w:pStyle w:val="BodyText"/>
        <w:rPr>
          <w:b/>
          <w:bCs/>
        </w:rPr>
      </w:pPr>
      <w:r>
        <w:rPr>
          <w:b/>
          <w:bCs/>
        </w:rPr>
        <w:fldChar w:fldCharType="end"/>
      </w:r>
    </w:p>
    <w:p w14:paraId="19270389" w14:textId="77777777" w:rsidR="00784E84" w:rsidRDefault="002611E7" w:rsidP="00DC2639">
      <w:pPr>
        <w:pStyle w:val="BodyText"/>
        <w:rPr>
          <w:noProof/>
        </w:rPr>
      </w:pPr>
      <w:r>
        <w:t>We 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08BF5ADE" w14:textId="080F42DF" w:rsidR="00784E84" w:rsidRDefault="003B5EC6">
      <w:pPr>
        <w:pStyle w:val="TOC1"/>
        <w:rPr>
          <w:rFonts w:asciiTheme="minorHAnsi" w:eastAsiaTheme="minorEastAsia" w:hAnsiTheme="minorHAnsi" w:cstheme="minorBidi"/>
          <w:b w:val="0"/>
          <w:sz w:val="22"/>
          <w:lang w:eastAsia="en-US"/>
        </w:rPr>
      </w:pPr>
      <w:hyperlink w:anchor="_Toc498690076" w:history="1">
        <w:r w:rsidR="00784E84" w:rsidRPr="0088475F">
          <w:rPr>
            <w:rStyle w:val="Hyperlink"/>
            <w:lang w:val="en-US" w:eastAsia="ko-KR"/>
          </w:rPr>
          <w:t>Proposal 1</w:t>
        </w:r>
        <w:r w:rsidR="00784E84">
          <w:rPr>
            <w:rFonts w:asciiTheme="minorHAnsi" w:eastAsiaTheme="minorEastAsia" w:hAnsiTheme="minorHAnsi" w:cstheme="minorBidi"/>
            <w:b w:val="0"/>
            <w:sz w:val="22"/>
            <w:lang w:eastAsia="en-US"/>
          </w:rPr>
          <w:tab/>
        </w:r>
        <w:r w:rsidR="00784E84" w:rsidRPr="0088475F">
          <w:rPr>
            <w:rStyle w:val="Hyperlink"/>
            <w:lang w:val="en-US" w:eastAsia="ko-KR"/>
          </w:rPr>
          <w:t>The interference measurement resource for SS-SINR is SSS+PBCH DMRS.</w:t>
        </w:r>
      </w:hyperlink>
    </w:p>
    <w:p w14:paraId="300D9DB0" w14:textId="2B596A71" w:rsidR="00784E84" w:rsidRDefault="003B5EC6">
      <w:pPr>
        <w:pStyle w:val="TOC1"/>
        <w:rPr>
          <w:rFonts w:asciiTheme="minorHAnsi" w:eastAsiaTheme="minorEastAsia" w:hAnsiTheme="minorHAnsi" w:cstheme="minorBidi"/>
          <w:b w:val="0"/>
          <w:sz w:val="22"/>
          <w:lang w:eastAsia="en-US"/>
        </w:rPr>
      </w:pPr>
      <w:hyperlink w:anchor="_Toc498690077" w:history="1">
        <w:r w:rsidR="00784E84" w:rsidRPr="0088475F">
          <w:rPr>
            <w:rStyle w:val="Hyperlink"/>
            <w:lang w:val="en-US" w:eastAsia="ko-KR"/>
          </w:rPr>
          <w:t>Proposal 2</w:t>
        </w:r>
        <w:r w:rsidR="00784E84">
          <w:rPr>
            <w:rFonts w:asciiTheme="minorHAnsi" w:eastAsiaTheme="minorEastAsia" w:hAnsiTheme="minorHAnsi" w:cstheme="minorBidi"/>
            <w:b w:val="0"/>
            <w:sz w:val="22"/>
            <w:lang w:eastAsia="en-US"/>
          </w:rPr>
          <w:tab/>
        </w:r>
        <w:r w:rsidR="00784E84" w:rsidRPr="0088475F">
          <w:rPr>
            <w:rStyle w:val="Hyperlink"/>
            <w:lang w:val="en-US" w:eastAsia="ko-KR"/>
          </w:rPr>
          <w:t>The default RSSI time-domain resource consists of the first 2 OFDM symbols in the slot where SSB is detected.</w:t>
        </w:r>
      </w:hyperlink>
    </w:p>
    <w:p w14:paraId="156734C5" w14:textId="0257E7D1" w:rsidR="00784E84" w:rsidRDefault="003B5EC6">
      <w:pPr>
        <w:pStyle w:val="TOC1"/>
        <w:rPr>
          <w:rFonts w:asciiTheme="minorHAnsi" w:eastAsiaTheme="minorEastAsia" w:hAnsiTheme="minorHAnsi" w:cstheme="minorBidi"/>
          <w:b w:val="0"/>
          <w:sz w:val="22"/>
          <w:lang w:eastAsia="en-US"/>
        </w:rPr>
      </w:pPr>
      <w:hyperlink w:anchor="_Toc498690078" w:history="1">
        <w:r w:rsidR="00784E84" w:rsidRPr="0088475F">
          <w:rPr>
            <w:rStyle w:val="Hyperlink"/>
            <w:lang w:val="en-US" w:eastAsia="ko-KR"/>
          </w:rPr>
          <w:t>Proposal 3</w:t>
        </w:r>
        <w:r w:rsidR="00784E84">
          <w:rPr>
            <w:rFonts w:asciiTheme="minorHAnsi" w:eastAsiaTheme="minorEastAsia" w:hAnsiTheme="minorHAnsi" w:cstheme="minorBidi"/>
            <w:b w:val="0"/>
            <w:sz w:val="22"/>
            <w:lang w:eastAsia="en-US"/>
          </w:rPr>
          <w:tab/>
        </w:r>
        <w:r w:rsidR="00784E84" w:rsidRPr="0088475F">
          <w:rPr>
            <w:rStyle w:val="Hyperlink"/>
            <w:lang w:val="en-US" w:eastAsia="ko-KR"/>
          </w:rPr>
          <w:t>Add the following to all relevant measurement definitions:  “The reference point for the SSRQ shall be the union of all the antenna elements of the UE from which signals are combined by the UE for beamforming purposes.  If there are multiple possible sets of antenna elements whose signals the UE may combine, the reported value shall not be lower than the corresponding SSRQ of any of the individual sets.”</w:t>
        </w:r>
      </w:hyperlink>
    </w:p>
    <w:p w14:paraId="33601626" w14:textId="16CF4376" w:rsidR="00784E84" w:rsidRDefault="003B5EC6">
      <w:pPr>
        <w:pStyle w:val="TOC1"/>
        <w:rPr>
          <w:rFonts w:asciiTheme="minorHAnsi" w:eastAsiaTheme="minorEastAsia" w:hAnsiTheme="minorHAnsi" w:cstheme="minorBidi"/>
          <w:b w:val="0"/>
          <w:sz w:val="22"/>
          <w:lang w:eastAsia="en-US"/>
        </w:rPr>
      </w:pPr>
      <w:hyperlink w:anchor="_Toc498690079" w:history="1">
        <w:r w:rsidR="00784E84" w:rsidRPr="0088475F">
          <w:rPr>
            <w:rStyle w:val="Hyperlink"/>
            <w:lang w:val="en-US" w:eastAsia="ko-KR"/>
          </w:rPr>
          <w:t>Proposal 4</w:t>
        </w:r>
        <w:r w:rsidR="00784E84">
          <w:rPr>
            <w:rFonts w:asciiTheme="minorHAnsi" w:eastAsiaTheme="minorEastAsia" w:hAnsiTheme="minorHAnsi" w:cstheme="minorBidi"/>
            <w:b w:val="0"/>
            <w:sz w:val="22"/>
            <w:lang w:eastAsia="en-US"/>
          </w:rPr>
          <w:tab/>
        </w:r>
        <w:r w:rsidR="00784E84" w:rsidRPr="0088475F">
          <w:rPr>
            <w:rStyle w:val="Hyperlink"/>
            <w:lang w:val="en-US" w:eastAsia="ko-KR"/>
          </w:rPr>
          <w:t>Use the following values for the SMTC window size: {2,3,4,5}.</w:t>
        </w:r>
      </w:hyperlink>
    </w:p>
    <w:p w14:paraId="083E8C92" w14:textId="60F927A0" w:rsidR="00784E84" w:rsidRDefault="003B5EC6">
      <w:pPr>
        <w:pStyle w:val="TOC1"/>
        <w:rPr>
          <w:rFonts w:asciiTheme="minorHAnsi" w:eastAsiaTheme="minorEastAsia" w:hAnsiTheme="minorHAnsi" w:cstheme="minorBidi"/>
          <w:b w:val="0"/>
          <w:sz w:val="22"/>
          <w:lang w:eastAsia="en-US"/>
        </w:rPr>
      </w:pPr>
      <w:hyperlink w:anchor="_Toc498690080" w:history="1">
        <w:r w:rsidR="00784E84" w:rsidRPr="0088475F">
          <w:rPr>
            <w:rStyle w:val="Hyperlink"/>
            <w:lang w:val="en-US" w:eastAsia="ko-KR"/>
          </w:rPr>
          <w:t>Proposal 5</w:t>
        </w:r>
        <w:r w:rsidR="00784E84">
          <w:rPr>
            <w:rFonts w:asciiTheme="minorHAnsi" w:eastAsiaTheme="minorEastAsia" w:hAnsiTheme="minorHAnsi" w:cstheme="minorBidi"/>
            <w:b w:val="0"/>
            <w:sz w:val="22"/>
            <w:lang w:eastAsia="en-US"/>
          </w:rPr>
          <w:tab/>
        </w:r>
        <w:r w:rsidR="00784E84" w:rsidRPr="0088475F">
          <w:rPr>
            <w:rStyle w:val="Hyperlink"/>
            <w:lang w:val="en-US" w:eastAsia="ko-KR"/>
          </w:rPr>
          <w:t>Use the following values for the SMTC offset: {-1ms, 0ms}.</w:t>
        </w:r>
      </w:hyperlink>
    </w:p>
    <w:p w14:paraId="62A36B91" w14:textId="209F1541" w:rsidR="00784E84" w:rsidRDefault="003B5EC6">
      <w:pPr>
        <w:pStyle w:val="TOC1"/>
        <w:rPr>
          <w:rFonts w:asciiTheme="minorHAnsi" w:eastAsiaTheme="minorEastAsia" w:hAnsiTheme="minorHAnsi" w:cstheme="minorBidi"/>
          <w:b w:val="0"/>
          <w:sz w:val="22"/>
          <w:lang w:eastAsia="en-US"/>
        </w:rPr>
      </w:pPr>
      <w:hyperlink w:anchor="_Toc498690081" w:history="1">
        <w:r w:rsidR="00784E84" w:rsidRPr="0088475F">
          <w:rPr>
            <w:rStyle w:val="Hyperlink"/>
            <w:lang w:val="en-US" w:eastAsia="ko-KR"/>
          </w:rPr>
          <w:t>Proposal 6</w:t>
        </w:r>
        <w:r w:rsidR="00784E84">
          <w:rPr>
            <w:rFonts w:asciiTheme="minorHAnsi" w:eastAsiaTheme="minorEastAsia" w:hAnsiTheme="minorHAnsi" w:cstheme="minorBidi"/>
            <w:b w:val="0"/>
            <w:sz w:val="22"/>
            <w:lang w:eastAsia="en-US"/>
          </w:rPr>
          <w:tab/>
        </w:r>
        <w:r w:rsidR="00784E84" w:rsidRPr="0088475F">
          <w:rPr>
            <w:rStyle w:val="Hyperlink"/>
            <w:lang w:val="en-US" w:eastAsia="ko-KR"/>
          </w:rPr>
          <w:t>For SMTC window offset=0ms, the SMTC window starts at the frame boundary where the SS burst set of the cell where the UE camps starts.</w:t>
        </w:r>
      </w:hyperlink>
    </w:p>
    <w:p w14:paraId="32629229" w14:textId="031D9A3F" w:rsidR="00784E84" w:rsidRDefault="003B5EC6">
      <w:pPr>
        <w:pStyle w:val="TOC1"/>
        <w:rPr>
          <w:rFonts w:asciiTheme="minorHAnsi" w:eastAsiaTheme="minorEastAsia" w:hAnsiTheme="minorHAnsi" w:cstheme="minorBidi"/>
          <w:b w:val="0"/>
          <w:sz w:val="22"/>
          <w:lang w:eastAsia="en-US"/>
        </w:rPr>
      </w:pPr>
      <w:hyperlink w:anchor="_Toc498690082" w:history="1">
        <w:r w:rsidR="00784E84" w:rsidRPr="0088475F">
          <w:rPr>
            <w:rStyle w:val="Hyperlink"/>
            <w:lang w:val="en-US" w:eastAsia="ko-KR"/>
          </w:rPr>
          <w:t>Proposal 7</w:t>
        </w:r>
        <w:r w:rsidR="00784E84">
          <w:rPr>
            <w:rFonts w:asciiTheme="minorHAnsi" w:eastAsiaTheme="minorEastAsia" w:hAnsiTheme="minorHAnsi" w:cstheme="minorBidi"/>
            <w:b w:val="0"/>
            <w:sz w:val="22"/>
            <w:lang w:eastAsia="en-US"/>
          </w:rPr>
          <w:tab/>
        </w:r>
        <w:r w:rsidR="00784E84" w:rsidRPr="0088475F">
          <w:rPr>
            <w:rStyle w:val="Hyperlink"/>
            <w:lang w:val="en-US" w:eastAsia="ko-KR"/>
          </w:rPr>
          <w:t>Only CSI-RS resources are used for L3 mobility, whereas CSI-RS resource sets, CSI-RS resource settings and CSI report settings are not used.</w:t>
        </w:r>
      </w:hyperlink>
    </w:p>
    <w:p w14:paraId="0A8E0BBC" w14:textId="6BDB7D13" w:rsidR="00784E84" w:rsidRDefault="003B5EC6">
      <w:pPr>
        <w:pStyle w:val="TOC1"/>
        <w:rPr>
          <w:rFonts w:asciiTheme="minorHAnsi" w:eastAsiaTheme="minorEastAsia" w:hAnsiTheme="minorHAnsi" w:cstheme="minorBidi"/>
          <w:b w:val="0"/>
          <w:sz w:val="22"/>
          <w:lang w:eastAsia="en-US"/>
        </w:rPr>
      </w:pPr>
      <w:hyperlink w:anchor="_Toc498690083" w:history="1">
        <w:r w:rsidR="00784E84" w:rsidRPr="0088475F">
          <w:rPr>
            <w:rStyle w:val="Hyperlink"/>
            <w:lang w:val="en-US" w:eastAsia="ko-KR"/>
          </w:rPr>
          <w:t>Proposal 8</w:t>
        </w:r>
        <w:r w:rsidR="00784E84">
          <w:rPr>
            <w:rFonts w:asciiTheme="minorHAnsi" w:eastAsiaTheme="minorEastAsia" w:hAnsiTheme="minorHAnsi" w:cstheme="minorBidi"/>
            <w:b w:val="0"/>
            <w:sz w:val="22"/>
            <w:lang w:eastAsia="en-US"/>
          </w:rPr>
          <w:tab/>
        </w:r>
        <w:r w:rsidR="00784E84" w:rsidRPr="0088475F">
          <w:rPr>
            <w:rStyle w:val="Hyperlink"/>
            <w:lang w:val="en-US" w:eastAsia="ko-KR"/>
          </w:rPr>
          <w:t>All CSI-RS resources defined for L3 mobility with the same PCI have the same slot offset, and no separate measurement window is defined.</w:t>
        </w:r>
      </w:hyperlink>
    </w:p>
    <w:p w14:paraId="0664E0CD" w14:textId="42FB0D5B" w:rsidR="00784E84" w:rsidRDefault="003B5EC6">
      <w:pPr>
        <w:pStyle w:val="TOC1"/>
        <w:rPr>
          <w:rFonts w:asciiTheme="minorHAnsi" w:eastAsiaTheme="minorEastAsia" w:hAnsiTheme="minorHAnsi" w:cstheme="minorBidi"/>
          <w:b w:val="0"/>
          <w:sz w:val="22"/>
          <w:lang w:eastAsia="en-US"/>
        </w:rPr>
      </w:pPr>
      <w:hyperlink w:anchor="_Toc498690084" w:history="1">
        <w:r w:rsidR="00784E84" w:rsidRPr="0088475F">
          <w:rPr>
            <w:rStyle w:val="Hyperlink"/>
          </w:rPr>
          <w:t>Proposal 9</w:t>
        </w:r>
        <w:r w:rsidR="00784E84">
          <w:rPr>
            <w:rFonts w:asciiTheme="minorHAnsi" w:eastAsiaTheme="minorEastAsia" w:hAnsiTheme="minorHAnsi" w:cstheme="minorBidi"/>
            <w:b w:val="0"/>
            <w:sz w:val="22"/>
            <w:lang w:eastAsia="en-US"/>
          </w:rPr>
          <w:tab/>
        </w:r>
        <w:r w:rsidR="00784E84" w:rsidRPr="0088475F">
          <w:rPr>
            <w:rStyle w:val="Hyperlink"/>
          </w:rPr>
          <w:t>NR supports the following CSI-RS configuration for L3 mobility</w:t>
        </w:r>
      </w:hyperlink>
    </w:p>
    <w:p w14:paraId="6710C01C" w14:textId="041AB3AC" w:rsidR="00784E84" w:rsidRDefault="003B5EC6">
      <w:pPr>
        <w:pStyle w:val="TOC1"/>
        <w:rPr>
          <w:rFonts w:asciiTheme="minorHAnsi" w:eastAsiaTheme="minorEastAsia" w:hAnsiTheme="minorHAnsi" w:cstheme="minorBidi"/>
          <w:b w:val="0"/>
          <w:sz w:val="22"/>
          <w:lang w:eastAsia="en-US"/>
        </w:rPr>
      </w:pPr>
      <w:hyperlink w:anchor="_Toc498690085" w:history="1">
        <w:r w:rsidR="00784E84" w:rsidRPr="0088475F">
          <w:rPr>
            <w:rStyle w:val="Hyperlink"/>
          </w:rPr>
          <w:t>a.</w:t>
        </w:r>
        <w:r w:rsidR="00784E84">
          <w:rPr>
            <w:rFonts w:asciiTheme="minorHAnsi" w:eastAsiaTheme="minorEastAsia" w:hAnsiTheme="minorHAnsi" w:cstheme="minorBidi"/>
            <w:b w:val="0"/>
            <w:sz w:val="22"/>
            <w:lang w:eastAsia="en-US"/>
          </w:rPr>
          <w:tab/>
        </w:r>
        <w:r w:rsidR="00784E84" w:rsidRPr="0088475F">
          <w:rPr>
            <w:rStyle w:val="Hyperlink"/>
          </w:rPr>
          <w:t>Single-port CSI-RS for beam management with densities D=3, 6, 12</w:t>
        </w:r>
      </w:hyperlink>
    </w:p>
    <w:p w14:paraId="08A6CF63" w14:textId="29451A4B" w:rsidR="00784E84" w:rsidRDefault="003B5EC6">
      <w:pPr>
        <w:pStyle w:val="TOC1"/>
        <w:rPr>
          <w:rFonts w:asciiTheme="minorHAnsi" w:eastAsiaTheme="minorEastAsia" w:hAnsiTheme="minorHAnsi" w:cstheme="minorBidi"/>
          <w:b w:val="0"/>
          <w:sz w:val="22"/>
          <w:lang w:eastAsia="en-US"/>
        </w:rPr>
      </w:pPr>
      <w:hyperlink w:anchor="_Toc498690086" w:history="1">
        <w:r w:rsidR="00784E84" w:rsidRPr="0088475F">
          <w:rPr>
            <w:rStyle w:val="Hyperlink"/>
          </w:rPr>
          <w:t>b.</w:t>
        </w:r>
        <w:r w:rsidR="00784E84">
          <w:rPr>
            <w:rFonts w:asciiTheme="minorHAnsi" w:eastAsiaTheme="minorEastAsia" w:hAnsiTheme="minorHAnsi" w:cstheme="minorBidi"/>
            <w:b w:val="0"/>
            <w:sz w:val="22"/>
            <w:lang w:eastAsia="en-US"/>
          </w:rPr>
          <w:tab/>
        </w:r>
        <w:r w:rsidR="00784E84" w:rsidRPr="0088475F">
          <w:rPr>
            <w:rStyle w:val="Hyperlink"/>
          </w:rPr>
          <w:t>At least 2 bandwidths: 26 subcarriers and one larger bandwidth</w:t>
        </w:r>
      </w:hyperlink>
    </w:p>
    <w:p w14:paraId="026EBAF2" w14:textId="53D9AEC3" w:rsidR="00784E84" w:rsidRDefault="003B5EC6">
      <w:pPr>
        <w:pStyle w:val="TOC1"/>
        <w:rPr>
          <w:rFonts w:asciiTheme="minorHAnsi" w:eastAsiaTheme="minorEastAsia" w:hAnsiTheme="minorHAnsi" w:cstheme="minorBidi"/>
          <w:b w:val="0"/>
          <w:sz w:val="22"/>
          <w:lang w:eastAsia="en-US"/>
        </w:rPr>
      </w:pPr>
      <w:hyperlink w:anchor="_Toc498690087" w:history="1">
        <w:r w:rsidR="00784E84" w:rsidRPr="0088475F">
          <w:rPr>
            <w:rStyle w:val="Hyperlink"/>
            <w:lang w:val="en-US" w:eastAsia="ko-KR"/>
          </w:rPr>
          <w:t>Proposal 10</w:t>
        </w:r>
        <w:r w:rsidR="00784E84">
          <w:rPr>
            <w:rFonts w:asciiTheme="minorHAnsi" w:eastAsiaTheme="minorEastAsia" w:hAnsiTheme="minorHAnsi" w:cstheme="minorBidi"/>
            <w:b w:val="0"/>
            <w:sz w:val="22"/>
            <w:lang w:eastAsia="en-US"/>
          </w:rPr>
          <w:tab/>
        </w:r>
        <w:r w:rsidR="00784E84" w:rsidRPr="0088475F">
          <w:rPr>
            <w:rStyle w:val="Hyperlink"/>
            <w:lang w:val="en-US" w:eastAsia="ko-KR"/>
          </w:rPr>
          <w:t>Use the RE mappings defined for CSI-RS for beam management for CSI-RS for L3 mobility.</w:t>
        </w:r>
      </w:hyperlink>
    </w:p>
    <w:p w14:paraId="6D068F4F" w14:textId="190A43E4" w:rsidR="00784E84" w:rsidRDefault="003B5EC6">
      <w:pPr>
        <w:pStyle w:val="TOC1"/>
        <w:rPr>
          <w:rFonts w:asciiTheme="minorHAnsi" w:eastAsiaTheme="minorEastAsia" w:hAnsiTheme="minorHAnsi" w:cstheme="minorBidi"/>
          <w:b w:val="0"/>
          <w:sz w:val="22"/>
          <w:lang w:eastAsia="en-US"/>
        </w:rPr>
      </w:pPr>
      <w:hyperlink w:anchor="_Toc498690088" w:history="1">
        <w:r w:rsidR="00784E84" w:rsidRPr="0088475F">
          <w:rPr>
            <w:rStyle w:val="Hyperlink"/>
            <w:lang w:eastAsia="ko-KR"/>
          </w:rPr>
          <w:t>Proposal 11</w:t>
        </w:r>
        <w:r w:rsidR="00784E84">
          <w:rPr>
            <w:rFonts w:asciiTheme="minorHAnsi" w:eastAsiaTheme="minorEastAsia" w:hAnsiTheme="minorHAnsi" w:cstheme="minorBidi"/>
            <w:b w:val="0"/>
            <w:sz w:val="22"/>
            <w:lang w:eastAsia="en-US"/>
          </w:rPr>
          <w:tab/>
        </w:r>
        <w:r w:rsidR="00784E84" w:rsidRPr="0088475F">
          <w:rPr>
            <w:rStyle w:val="Hyperlink"/>
            <w:lang w:eastAsia="ko-KR"/>
          </w:rPr>
          <w:t>When configured, the UE should be able to detect 1000 CSI-RS resources for L3 mobility.</w:t>
        </w:r>
      </w:hyperlink>
    </w:p>
    <w:p w14:paraId="2FB4A8C9" w14:textId="2939E747" w:rsidR="00784E84" w:rsidRDefault="003B5EC6">
      <w:pPr>
        <w:pStyle w:val="TOC1"/>
        <w:rPr>
          <w:rFonts w:asciiTheme="minorHAnsi" w:eastAsiaTheme="minorEastAsia" w:hAnsiTheme="minorHAnsi" w:cstheme="minorBidi"/>
          <w:b w:val="0"/>
          <w:sz w:val="22"/>
          <w:lang w:eastAsia="en-US"/>
        </w:rPr>
      </w:pPr>
      <w:hyperlink w:anchor="_Toc498690089" w:history="1">
        <w:r w:rsidR="00784E84" w:rsidRPr="0088475F">
          <w:rPr>
            <w:rStyle w:val="Hyperlink"/>
            <w:lang w:eastAsia="ko-KR"/>
          </w:rPr>
          <w:t>Proposal 12</w:t>
        </w:r>
        <w:r w:rsidR="00784E84">
          <w:rPr>
            <w:rFonts w:asciiTheme="minorHAnsi" w:eastAsiaTheme="minorEastAsia" w:hAnsiTheme="minorHAnsi" w:cstheme="minorBidi"/>
            <w:b w:val="0"/>
            <w:sz w:val="22"/>
            <w:lang w:eastAsia="en-US"/>
          </w:rPr>
          <w:tab/>
        </w:r>
        <w:r w:rsidR="00784E84" w:rsidRPr="0088475F">
          <w:rPr>
            <w:rStyle w:val="Hyperlink"/>
            <w:lang w:eastAsia="ko-KR"/>
          </w:rPr>
          <w:t>Introduce the concept of a CSI-RS resource group at least for the purpose of reducing the amount of signalling.</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3BC9304B" w14:textId="16B8D6CF" w:rsidR="003A7EF3" w:rsidRDefault="00CE3092" w:rsidP="0018215A">
      <w:pPr>
        <w:pStyle w:val="Reference"/>
      </w:pPr>
      <w:r>
        <w:t>R1-1719208</w:t>
      </w:r>
      <w:r w:rsidR="0018215A">
        <w:t>,</w:t>
      </w:r>
      <w:r w:rsidR="0018215A" w:rsidRPr="0018215A">
        <w:t xml:space="preserve"> Friday Offline Summary and Remaining Issues for 7.1.5.1</w:t>
      </w:r>
      <w:r w:rsidR="00220DD8">
        <w:t>, S</w:t>
      </w:r>
      <w:r w:rsidR="0018215A">
        <w:t>amsung</w:t>
      </w:r>
      <w:r w:rsidR="00220DD8">
        <w:t xml:space="preserve">, </w:t>
      </w:r>
      <w:r w:rsidR="0018215A">
        <w:t>RAN1 #90bis, Prague, October 2017</w:t>
      </w:r>
    </w:p>
    <w:p w14:paraId="4C15849C" w14:textId="700F4B6D" w:rsidR="00724D58" w:rsidRPr="00CE0424" w:rsidRDefault="00724D58" w:rsidP="00724D58">
      <w:pPr>
        <w:pStyle w:val="Reference"/>
      </w:pPr>
      <w:bookmarkStart w:id="23" w:name="_Ref498606866"/>
      <w:r w:rsidRPr="007C24D7">
        <w:t>R1-1719328</w:t>
      </w:r>
      <w:r>
        <w:t xml:space="preserve">, </w:t>
      </w:r>
      <w:r w:rsidRPr="007C24D7">
        <w:t>Reply LS CSI-RS patterns and densities</w:t>
      </w:r>
      <w:r>
        <w:t>, Nokia, RAN1#91, Reno, November 2017</w:t>
      </w:r>
      <w:bookmarkEnd w:id="23"/>
    </w:p>
    <w:sectPr w:rsidR="00724D58"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8E205" w14:textId="77777777" w:rsidR="003B5EC6" w:rsidRDefault="003B5EC6">
      <w:r>
        <w:separator/>
      </w:r>
    </w:p>
  </w:endnote>
  <w:endnote w:type="continuationSeparator" w:id="0">
    <w:p w14:paraId="32DED1CC" w14:textId="77777777" w:rsidR="003B5EC6" w:rsidRDefault="003B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9F70A" w14:textId="77777777" w:rsidR="003B5EC6" w:rsidRDefault="003B5EC6">
      <w:r>
        <w:separator/>
      </w:r>
    </w:p>
  </w:footnote>
  <w:footnote w:type="continuationSeparator" w:id="0">
    <w:p w14:paraId="1EB859D4" w14:textId="77777777" w:rsidR="003B5EC6" w:rsidRDefault="003B5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5"/>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2ED2"/>
    <w:rsid w:val="000534E3"/>
    <w:rsid w:val="0005606A"/>
    <w:rsid w:val="00057117"/>
    <w:rsid w:val="000616E7"/>
    <w:rsid w:val="0006487E"/>
    <w:rsid w:val="00065E1A"/>
    <w:rsid w:val="00077E5F"/>
    <w:rsid w:val="0008036A"/>
    <w:rsid w:val="00081AE6"/>
    <w:rsid w:val="00082CE4"/>
    <w:rsid w:val="000855EB"/>
    <w:rsid w:val="00085B52"/>
    <w:rsid w:val="000866F2"/>
    <w:rsid w:val="0009009F"/>
    <w:rsid w:val="00091557"/>
    <w:rsid w:val="000924C1"/>
    <w:rsid w:val="000924F0"/>
    <w:rsid w:val="00093474"/>
    <w:rsid w:val="0009510F"/>
    <w:rsid w:val="000A1B7B"/>
    <w:rsid w:val="000A498C"/>
    <w:rsid w:val="000A56F2"/>
    <w:rsid w:val="000B0CA0"/>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06759"/>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7EAD"/>
    <w:rsid w:val="001642D1"/>
    <w:rsid w:val="001659C1"/>
    <w:rsid w:val="00173A8E"/>
    <w:rsid w:val="0018143F"/>
    <w:rsid w:val="0018215A"/>
    <w:rsid w:val="00190AC1"/>
    <w:rsid w:val="0019341A"/>
    <w:rsid w:val="00194DAE"/>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05C"/>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0F67"/>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144F"/>
    <w:rsid w:val="00271813"/>
    <w:rsid w:val="00271F3A"/>
    <w:rsid w:val="00272BF5"/>
    <w:rsid w:val="00273278"/>
    <w:rsid w:val="002737F4"/>
    <w:rsid w:val="002805F5"/>
    <w:rsid w:val="00280751"/>
    <w:rsid w:val="0028280A"/>
    <w:rsid w:val="0028285A"/>
    <w:rsid w:val="00286ACD"/>
    <w:rsid w:val="00287838"/>
    <w:rsid w:val="002907B5"/>
    <w:rsid w:val="00292EB7"/>
    <w:rsid w:val="00296227"/>
    <w:rsid w:val="00296F44"/>
    <w:rsid w:val="0029777D"/>
    <w:rsid w:val="002A055E"/>
    <w:rsid w:val="002A1D4E"/>
    <w:rsid w:val="002A2869"/>
    <w:rsid w:val="002A6CF3"/>
    <w:rsid w:val="002B06CE"/>
    <w:rsid w:val="002B24D6"/>
    <w:rsid w:val="002B6D4E"/>
    <w:rsid w:val="002C41E6"/>
    <w:rsid w:val="002D071A"/>
    <w:rsid w:val="002D34B2"/>
    <w:rsid w:val="002D3D69"/>
    <w:rsid w:val="002D7637"/>
    <w:rsid w:val="002E17F2"/>
    <w:rsid w:val="002E7CAE"/>
    <w:rsid w:val="002F199B"/>
    <w:rsid w:val="002F2771"/>
    <w:rsid w:val="002F37A9"/>
    <w:rsid w:val="002F6288"/>
    <w:rsid w:val="00301CE6"/>
    <w:rsid w:val="0030256B"/>
    <w:rsid w:val="0030501F"/>
    <w:rsid w:val="00307BA1"/>
    <w:rsid w:val="00311702"/>
    <w:rsid w:val="00311E82"/>
    <w:rsid w:val="00313FD6"/>
    <w:rsid w:val="003143BD"/>
    <w:rsid w:val="003203ED"/>
    <w:rsid w:val="003223AE"/>
    <w:rsid w:val="00322C9F"/>
    <w:rsid w:val="00324D23"/>
    <w:rsid w:val="00327997"/>
    <w:rsid w:val="00331751"/>
    <w:rsid w:val="00331B7B"/>
    <w:rsid w:val="00334579"/>
    <w:rsid w:val="00335858"/>
    <w:rsid w:val="00336BDA"/>
    <w:rsid w:val="0034212F"/>
    <w:rsid w:val="00342BD7"/>
    <w:rsid w:val="00346DB5"/>
    <w:rsid w:val="003477B1"/>
    <w:rsid w:val="00356A14"/>
    <w:rsid w:val="00357380"/>
    <w:rsid w:val="003602D9"/>
    <w:rsid w:val="003604CE"/>
    <w:rsid w:val="00370E47"/>
    <w:rsid w:val="003742AC"/>
    <w:rsid w:val="00374ADB"/>
    <w:rsid w:val="00377CE1"/>
    <w:rsid w:val="00382D7C"/>
    <w:rsid w:val="00385070"/>
    <w:rsid w:val="00385BF0"/>
    <w:rsid w:val="003939FF"/>
    <w:rsid w:val="003A0E41"/>
    <w:rsid w:val="003A2223"/>
    <w:rsid w:val="003A2A0F"/>
    <w:rsid w:val="003A45A1"/>
    <w:rsid w:val="003A5B0A"/>
    <w:rsid w:val="003A6BAC"/>
    <w:rsid w:val="003A7EF3"/>
    <w:rsid w:val="003B159C"/>
    <w:rsid w:val="003B369F"/>
    <w:rsid w:val="003B36A3"/>
    <w:rsid w:val="003B44B7"/>
    <w:rsid w:val="003B5EC6"/>
    <w:rsid w:val="003B6EF2"/>
    <w:rsid w:val="003B7FE5"/>
    <w:rsid w:val="003C11C8"/>
    <w:rsid w:val="003C2702"/>
    <w:rsid w:val="003C7806"/>
    <w:rsid w:val="003D109F"/>
    <w:rsid w:val="003D2478"/>
    <w:rsid w:val="003D3C45"/>
    <w:rsid w:val="003D5B1F"/>
    <w:rsid w:val="003E0009"/>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AEA"/>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5DDD"/>
    <w:rsid w:val="00492BC5"/>
    <w:rsid w:val="004964F1"/>
    <w:rsid w:val="004A16BC"/>
    <w:rsid w:val="004A2B94"/>
    <w:rsid w:val="004B2C40"/>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27843"/>
    <w:rsid w:val="00534B59"/>
    <w:rsid w:val="00536759"/>
    <w:rsid w:val="00537C62"/>
    <w:rsid w:val="005421D2"/>
    <w:rsid w:val="005424D6"/>
    <w:rsid w:val="00546970"/>
    <w:rsid w:val="00554192"/>
    <w:rsid w:val="00554E19"/>
    <w:rsid w:val="0056121F"/>
    <w:rsid w:val="00561E3B"/>
    <w:rsid w:val="00562DD7"/>
    <w:rsid w:val="00572505"/>
    <w:rsid w:val="00575DA6"/>
    <w:rsid w:val="005763B4"/>
    <w:rsid w:val="00582809"/>
    <w:rsid w:val="00583D71"/>
    <w:rsid w:val="0058798C"/>
    <w:rsid w:val="005900FA"/>
    <w:rsid w:val="005935A4"/>
    <w:rsid w:val="005948C2"/>
    <w:rsid w:val="00595DCA"/>
    <w:rsid w:val="0059779B"/>
    <w:rsid w:val="005A209A"/>
    <w:rsid w:val="005A662D"/>
    <w:rsid w:val="005B35D7"/>
    <w:rsid w:val="005B392A"/>
    <w:rsid w:val="005B3AA3"/>
    <w:rsid w:val="005B69CD"/>
    <w:rsid w:val="005B6F83"/>
    <w:rsid w:val="005C6DD7"/>
    <w:rsid w:val="005C74FB"/>
    <w:rsid w:val="005D1602"/>
    <w:rsid w:val="005E385F"/>
    <w:rsid w:val="005E5B81"/>
    <w:rsid w:val="005F2CB1"/>
    <w:rsid w:val="005F3025"/>
    <w:rsid w:val="005F618C"/>
    <w:rsid w:val="005F70BD"/>
    <w:rsid w:val="0060283C"/>
    <w:rsid w:val="00604527"/>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893"/>
    <w:rsid w:val="00670922"/>
    <w:rsid w:val="00670BE1"/>
    <w:rsid w:val="0067218F"/>
    <w:rsid w:val="006741F2"/>
    <w:rsid w:val="00674CC3"/>
    <w:rsid w:val="00675C72"/>
    <w:rsid w:val="006771F9"/>
    <w:rsid w:val="006776D7"/>
    <w:rsid w:val="00681003"/>
    <w:rsid w:val="006817C9"/>
    <w:rsid w:val="00683ECE"/>
    <w:rsid w:val="00695FC2"/>
    <w:rsid w:val="006960B1"/>
    <w:rsid w:val="00696949"/>
    <w:rsid w:val="00697052"/>
    <w:rsid w:val="006A46FB"/>
    <w:rsid w:val="006A5E28"/>
    <w:rsid w:val="006A6585"/>
    <w:rsid w:val="006A697B"/>
    <w:rsid w:val="006A7AFF"/>
    <w:rsid w:val="006B1816"/>
    <w:rsid w:val="006B2099"/>
    <w:rsid w:val="006B50CF"/>
    <w:rsid w:val="006C03B8"/>
    <w:rsid w:val="006C2B64"/>
    <w:rsid w:val="006C5EC9"/>
    <w:rsid w:val="006C6059"/>
    <w:rsid w:val="006C7522"/>
    <w:rsid w:val="006D0F7B"/>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4D58"/>
    <w:rsid w:val="00726EA6"/>
    <w:rsid w:val="00727208"/>
    <w:rsid w:val="00727680"/>
    <w:rsid w:val="007348B1"/>
    <w:rsid w:val="007362A6"/>
    <w:rsid w:val="00736D7D"/>
    <w:rsid w:val="00737FB0"/>
    <w:rsid w:val="00740B5F"/>
    <w:rsid w:val="00740E58"/>
    <w:rsid w:val="007445A0"/>
    <w:rsid w:val="0074524B"/>
    <w:rsid w:val="00747D8B"/>
    <w:rsid w:val="00751228"/>
    <w:rsid w:val="007571E1"/>
    <w:rsid w:val="0076040B"/>
    <w:rsid w:val="007604B2"/>
    <w:rsid w:val="00765281"/>
    <w:rsid w:val="00766BAD"/>
    <w:rsid w:val="007679B0"/>
    <w:rsid w:val="007755F2"/>
    <w:rsid w:val="00776971"/>
    <w:rsid w:val="00777D37"/>
    <w:rsid w:val="007812E6"/>
    <w:rsid w:val="0078177E"/>
    <w:rsid w:val="0078304C"/>
    <w:rsid w:val="00783673"/>
    <w:rsid w:val="00784E84"/>
    <w:rsid w:val="00785490"/>
    <w:rsid w:val="00790B99"/>
    <w:rsid w:val="007925EA"/>
    <w:rsid w:val="00793CD8"/>
    <w:rsid w:val="00795C92"/>
    <w:rsid w:val="00796231"/>
    <w:rsid w:val="00797F80"/>
    <w:rsid w:val="007A1CB3"/>
    <w:rsid w:val="007A306F"/>
    <w:rsid w:val="007A43A6"/>
    <w:rsid w:val="007A58A6"/>
    <w:rsid w:val="007A5B38"/>
    <w:rsid w:val="007B3D2D"/>
    <w:rsid w:val="007B50AE"/>
    <w:rsid w:val="007B51DF"/>
    <w:rsid w:val="007B7374"/>
    <w:rsid w:val="007B7436"/>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13D9"/>
    <w:rsid w:val="008235DB"/>
    <w:rsid w:val="00824AB4"/>
    <w:rsid w:val="00825C42"/>
    <w:rsid w:val="00825D25"/>
    <w:rsid w:val="00827D6F"/>
    <w:rsid w:val="00830B20"/>
    <w:rsid w:val="008376AC"/>
    <w:rsid w:val="008444E8"/>
    <w:rsid w:val="00844E80"/>
    <w:rsid w:val="00846FE7"/>
    <w:rsid w:val="00856911"/>
    <w:rsid w:val="008677FD"/>
    <w:rsid w:val="00870645"/>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5BF"/>
    <w:rsid w:val="008A77D8"/>
    <w:rsid w:val="008B0483"/>
    <w:rsid w:val="008B120C"/>
    <w:rsid w:val="008B2DD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F19"/>
    <w:rsid w:val="00917CE9"/>
    <w:rsid w:val="00920BF2"/>
    <w:rsid w:val="00922010"/>
    <w:rsid w:val="00931BD9"/>
    <w:rsid w:val="009338F3"/>
    <w:rsid w:val="00935739"/>
    <w:rsid w:val="009368F3"/>
    <w:rsid w:val="00940FDA"/>
    <w:rsid w:val="00941636"/>
    <w:rsid w:val="00943742"/>
    <w:rsid w:val="00945C05"/>
    <w:rsid w:val="00945DBB"/>
    <w:rsid w:val="00946945"/>
    <w:rsid w:val="00947713"/>
    <w:rsid w:val="00950DE7"/>
    <w:rsid w:val="00952942"/>
    <w:rsid w:val="00952A24"/>
    <w:rsid w:val="00953920"/>
    <w:rsid w:val="00953D47"/>
    <w:rsid w:val="0095681E"/>
    <w:rsid w:val="009572D4"/>
    <w:rsid w:val="00961921"/>
    <w:rsid w:val="0096430A"/>
    <w:rsid w:val="0096554B"/>
    <w:rsid w:val="0096584A"/>
    <w:rsid w:val="00971F08"/>
    <w:rsid w:val="00972789"/>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86"/>
    <w:rsid w:val="009B4DF4"/>
    <w:rsid w:val="009B564E"/>
    <w:rsid w:val="009B7E87"/>
    <w:rsid w:val="009C403E"/>
    <w:rsid w:val="009C6832"/>
    <w:rsid w:val="009D3E27"/>
    <w:rsid w:val="009D4FF0"/>
    <w:rsid w:val="009D6004"/>
    <w:rsid w:val="009D703C"/>
    <w:rsid w:val="009D718F"/>
    <w:rsid w:val="009E068F"/>
    <w:rsid w:val="009E14E0"/>
    <w:rsid w:val="009E35DB"/>
    <w:rsid w:val="009E47A3"/>
    <w:rsid w:val="009F08F3"/>
    <w:rsid w:val="009F344F"/>
    <w:rsid w:val="00A031D8"/>
    <w:rsid w:val="00A048A8"/>
    <w:rsid w:val="00A04F49"/>
    <w:rsid w:val="00A13E54"/>
    <w:rsid w:val="00A15745"/>
    <w:rsid w:val="00A177C2"/>
    <w:rsid w:val="00A17F63"/>
    <w:rsid w:val="00A2193B"/>
    <w:rsid w:val="00A2351A"/>
    <w:rsid w:val="00A264A9"/>
    <w:rsid w:val="00A27785"/>
    <w:rsid w:val="00A30187"/>
    <w:rsid w:val="00A3448A"/>
    <w:rsid w:val="00A36297"/>
    <w:rsid w:val="00A41E2B"/>
    <w:rsid w:val="00A45B74"/>
    <w:rsid w:val="00A52E1D"/>
    <w:rsid w:val="00A612B3"/>
    <w:rsid w:val="00A61499"/>
    <w:rsid w:val="00A62A77"/>
    <w:rsid w:val="00A63483"/>
    <w:rsid w:val="00A657D7"/>
    <w:rsid w:val="00A660AC"/>
    <w:rsid w:val="00A67E6C"/>
    <w:rsid w:val="00A71B99"/>
    <w:rsid w:val="00A739D0"/>
    <w:rsid w:val="00A75C50"/>
    <w:rsid w:val="00A761D4"/>
    <w:rsid w:val="00A77EC4"/>
    <w:rsid w:val="00A85C6C"/>
    <w:rsid w:val="00A85EF6"/>
    <w:rsid w:val="00A91536"/>
    <w:rsid w:val="00A92879"/>
    <w:rsid w:val="00A9442A"/>
    <w:rsid w:val="00AA016F"/>
    <w:rsid w:val="00AA1ED6"/>
    <w:rsid w:val="00AA313E"/>
    <w:rsid w:val="00AA51D6"/>
    <w:rsid w:val="00AB0BC8"/>
    <w:rsid w:val="00AB11CA"/>
    <w:rsid w:val="00AB14D9"/>
    <w:rsid w:val="00AB4AB8"/>
    <w:rsid w:val="00AB655E"/>
    <w:rsid w:val="00AC007F"/>
    <w:rsid w:val="00AC27AC"/>
    <w:rsid w:val="00AC2ECD"/>
    <w:rsid w:val="00AC3119"/>
    <w:rsid w:val="00AC46ED"/>
    <w:rsid w:val="00AC49FB"/>
    <w:rsid w:val="00AC5A10"/>
    <w:rsid w:val="00AC7789"/>
    <w:rsid w:val="00AD0AA3"/>
    <w:rsid w:val="00AD3F94"/>
    <w:rsid w:val="00AD4A5A"/>
    <w:rsid w:val="00AE13EF"/>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05E41"/>
    <w:rsid w:val="00B13967"/>
    <w:rsid w:val="00B14FAC"/>
    <w:rsid w:val="00B157F9"/>
    <w:rsid w:val="00B20256"/>
    <w:rsid w:val="00B20D09"/>
    <w:rsid w:val="00B2763F"/>
    <w:rsid w:val="00B27AAC"/>
    <w:rsid w:val="00B30929"/>
    <w:rsid w:val="00B372AA"/>
    <w:rsid w:val="00B40445"/>
    <w:rsid w:val="00B41888"/>
    <w:rsid w:val="00B45A52"/>
    <w:rsid w:val="00B46175"/>
    <w:rsid w:val="00B60023"/>
    <w:rsid w:val="00B664C7"/>
    <w:rsid w:val="00B671CF"/>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2ADF"/>
    <w:rsid w:val="00BC3053"/>
    <w:rsid w:val="00BC4D2E"/>
    <w:rsid w:val="00BC559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4995"/>
    <w:rsid w:val="00C54D41"/>
    <w:rsid w:val="00C60783"/>
    <w:rsid w:val="00C64672"/>
    <w:rsid w:val="00C65F89"/>
    <w:rsid w:val="00C70697"/>
    <w:rsid w:val="00C72EF4"/>
    <w:rsid w:val="00C72F66"/>
    <w:rsid w:val="00C75D2F"/>
    <w:rsid w:val="00C767BE"/>
    <w:rsid w:val="00C76E3C"/>
    <w:rsid w:val="00C81568"/>
    <w:rsid w:val="00C9027A"/>
    <w:rsid w:val="00C9068E"/>
    <w:rsid w:val="00C93C4B"/>
    <w:rsid w:val="00C944AB"/>
    <w:rsid w:val="00C95B40"/>
    <w:rsid w:val="00CA1068"/>
    <w:rsid w:val="00CA1ED8"/>
    <w:rsid w:val="00CA2417"/>
    <w:rsid w:val="00CA36C2"/>
    <w:rsid w:val="00CA5AA9"/>
    <w:rsid w:val="00CB1F63"/>
    <w:rsid w:val="00CB7170"/>
    <w:rsid w:val="00CC040E"/>
    <w:rsid w:val="00CC111F"/>
    <w:rsid w:val="00CC2011"/>
    <w:rsid w:val="00CC3EA0"/>
    <w:rsid w:val="00CC7B45"/>
    <w:rsid w:val="00CD0D9B"/>
    <w:rsid w:val="00CD1188"/>
    <w:rsid w:val="00CD2ED1"/>
    <w:rsid w:val="00CD337B"/>
    <w:rsid w:val="00CE0424"/>
    <w:rsid w:val="00CE3092"/>
    <w:rsid w:val="00CE5766"/>
    <w:rsid w:val="00CE58E5"/>
    <w:rsid w:val="00CE7561"/>
    <w:rsid w:val="00CF1354"/>
    <w:rsid w:val="00CF3B1F"/>
    <w:rsid w:val="00CF3BF6"/>
    <w:rsid w:val="00CF625B"/>
    <w:rsid w:val="00CF687E"/>
    <w:rsid w:val="00D0349B"/>
    <w:rsid w:val="00D10249"/>
    <w:rsid w:val="00D115C3"/>
    <w:rsid w:val="00D11897"/>
    <w:rsid w:val="00D13135"/>
    <w:rsid w:val="00D13E4E"/>
    <w:rsid w:val="00D20A8E"/>
    <w:rsid w:val="00D239A7"/>
    <w:rsid w:val="00D23F47"/>
    <w:rsid w:val="00D36E71"/>
    <w:rsid w:val="00D37D87"/>
    <w:rsid w:val="00D40B33"/>
    <w:rsid w:val="00D4318F"/>
    <w:rsid w:val="00D438BF"/>
    <w:rsid w:val="00D440F8"/>
    <w:rsid w:val="00D52454"/>
    <w:rsid w:val="00D546FF"/>
    <w:rsid w:val="00D55AD5"/>
    <w:rsid w:val="00D576CA"/>
    <w:rsid w:val="00D61AF5"/>
    <w:rsid w:val="00D652B5"/>
    <w:rsid w:val="00D66155"/>
    <w:rsid w:val="00D708B0"/>
    <w:rsid w:val="00D70B23"/>
    <w:rsid w:val="00D77B1D"/>
    <w:rsid w:val="00D8021F"/>
    <w:rsid w:val="00D80383"/>
    <w:rsid w:val="00D823C6"/>
    <w:rsid w:val="00D86CA3"/>
    <w:rsid w:val="00D871CE"/>
    <w:rsid w:val="00D9196D"/>
    <w:rsid w:val="00D92982"/>
    <w:rsid w:val="00D945E7"/>
    <w:rsid w:val="00DA305E"/>
    <w:rsid w:val="00DA5417"/>
    <w:rsid w:val="00DA56E8"/>
    <w:rsid w:val="00DB0A9F"/>
    <w:rsid w:val="00DB377D"/>
    <w:rsid w:val="00DC2639"/>
    <w:rsid w:val="00DC2D36"/>
    <w:rsid w:val="00DC53EF"/>
    <w:rsid w:val="00DD2602"/>
    <w:rsid w:val="00DE5608"/>
    <w:rsid w:val="00DE58D0"/>
    <w:rsid w:val="00DE654F"/>
    <w:rsid w:val="00DF0B6E"/>
    <w:rsid w:val="00DF15E0"/>
    <w:rsid w:val="00DF37A0"/>
    <w:rsid w:val="00DF7C5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3933"/>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0C1B"/>
    <w:rsid w:val="00ED1006"/>
    <w:rsid w:val="00EE59C8"/>
    <w:rsid w:val="00EF18FE"/>
    <w:rsid w:val="00EF5787"/>
    <w:rsid w:val="00EF60D0"/>
    <w:rsid w:val="00EF6F61"/>
    <w:rsid w:val="00F03411"/>
    <w:rsid w:val="00F0528D"/>
    <w:rsid w:val="00F06C67"/>
    <w:rsid w:val="00F06DFD"/>
    <w:rsid w:val="00F071D1"/>
    <w:rsid w:val="00F07533"/>
    <w:rsid w:val="00F10629"/>
    <w:rsid w:val="00F14047"/>
    <w:rsid w:val="00F1579C"/>
    <w:rsid w:val="00F15FA5"/>
    <w:rsid w:val="00F209B7"/>
    <w:rsid w:val="00F2376F"/>
    <w:rsid w:val="00F243D8"/>
    <w:rsid w:val="00F30828"/>
    <w:rsid w:val="00F313D6"/>
    <w:rsid w:val="00F34346"/>
    <w:rsid w:val="00F40F0C"/>
    <w:rsid w:val="00F4766C"/>
    <w:rsid w:val="00F5060E"/>
    <w:rsid w:val="00F507D1"/>
    <w:rsid w:val="00F515D4"/>
    <w:rsid w:val="00F519CE"/>
    <w:rsid w:val="00F51ADA"/>
    <w:rsid w:val="00F5637F"/>
    <w:rsid w:val="00F607C5"/>
    <w:rsid w:val="00F60DEA"/>
    <w:rsid w:val="00F6302A"/>
    <w:rsid w:val="00F64C2B"/>
    <w:rsid w:val="00F651BE"/>
    <w:rsid w:val="00F65249"/>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78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9727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78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DEE6F-EF22-4CC5-8194-2BAEC118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2017-11-17T15:30:00Z</dcterms:created>
  <dcterms:modified xsi:type="dcterms:W3CDTF">2017-11-18T00:45:00Z</dcterms:modified>
</cp:coreProperties>
</file>